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6FB5" w:rsidRDefault="00463BA6">
      <w:r>
        <w:rPr>
          <w:noProof/>
        </w:rPr>
        <mc:AlternateContent>
          <mc:Choice Requires="wps">
            <w:drawing>
              <wp:anchor distT="0" distB="0" distL="114300" distR="114300" simplePos="0" relativeHeight="251660288" behindDoc="0" locked="0" layoutInCell="1" allowOverlap="1" wp14:anchorId="4B693DF1" wp14:editId="1F7A2C02">
                <wp:simplePos x="0" y="0"/>
                <wp:positionH relativeFrom="column">
                  <wp:posOffset>-666750</wp:posOffset>
                </wp:positionH>
                <wp:positionV relativeFrom="paragraph">
                  <wp:posOffset>152400</wp:posOffset>
                </wp:positionV>
                <wp:extent cx="6953250" cy="8277225"/>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53250" cy="8277225"/>
                        </a:xfrm>
                        <a:prstGeom prst="rect">
                          <a:avLst/>
                        </a:prstGeom>
                      </wps:spPr>
                      <wps:txbx>
                        <w:txbxContent>
                          <w:p w:rsidR="00463BA6" w:rsidRDefault="00463BA6" w:rsidP="00463BA6">
                            <w:pPr>
                              <w:pStyle w:val="ListParagraph"/>
                              <w:numPr>
                                <w:ilvl w:val="0"/>
                                <w:numId w:val="1"/>
                              </w:numPr>
                              <w:rPr>
                                <w:rFonts w:eastAsia="Times New Roman"/>
                                <w:color w:val="9BBB59"/>
                                <w:sz w:val="48"/>
                              </w:rPr>
                            </w:pPr>
                            <w:r>
                              <w:rPr>
                                <w:rFonts w:asciiTheme="minorHAnsi" w:hAnsi="Calibri" w:cstheme="minorBidi"/>
                                <w:b/>
                                <w:bCs/>
                                <w:i/>
                                <w:iCs/>
                                <w:color w:val="4F81BD" w:themeColor="accent1"/>
                                <w:kern w:val="24"/>
                                <w:sz w:val="48"/>
                                <w:szCs w:val="48"/>
                              </w:rPr>
                              <w:t xml:space="preserve">Start Early: </w:t>
                            </w:r>
                            <w:r>
                              <w:rPr>
                                <w:rFonts w:asciiTheme="minorHAnsi" w:hAnsi="Calibri" w:cstheme="minorBidi"/>
                                <w:color w:val="000000" w:themeColor="text1"/>
                                <w:kern w:val="24"/>
                                <w:sz w:val="36"/>
                                <w:szCs w:val="36"/>
                              </w:rPr>
                              <w:t>Funding cycles are typically annual cycles (some may be biennial) this means you need to be searching at least 12 – 18 months in advance to find the most appropriate funding opportunities</w:t>
                            </w:r>
                          </w:p>
                          <w:p w:rsidR="00463BA6" w:rsidRDefault="00463BA6" w:rsidP="00463BA6">
                            <w:pPr>
                              <w:pStyle w:val="ListParagraph"/>
                              <w:numPr>
                                <w:ilvl w:val="0"/>
                                <w:numId w:val="1"/>
                              </w:numPr>
                              <w:rPr>
                                <w:rFonts w:eastAsia="Times New Roman"/>
                                <w:color w:val="9BBB59"/>
                                <w:sz w:val="48"/>
                              </w:rPr>
                            </w:pPr>
                            <w:r>
                              <w:rPr>
                                <w:rFonts w:asciiTheme="minorHAnsi" w:hAnsi="Calibri" w:cstheme="minorBidi"/>
                                <w:b/>
                                <w:bCs/>
                                <w:i/>
                                <w:iCs/>
                                <w:color w:val="C0504D" w:themeColor="accent2"/>
                                <w:kern w:val="24"/>
                                <w:sz w:val="48"/>
                                <w:szCs w:val="48"/>
                              </w:rPr>
                              <w:t>Resources:</w:t>
                            </w:r>
                            <w:r>
                              <w:rPr>
                                <w:rFonts w:asciiTheme="minorHAnsi" w:hAnsi="Calibri" w:cstheme="minorBidi"/>
                                <w:color w:val="C0504D" w:themeColor="accent2"/>
                                <w:kern w:val="24"/>
                                <w:sz w:val="48"/>
                                <w:szCs w:val="48"/>
                              </w:rPr>
                              <w:t xml:space="preserve"> </w:t>
                            </w:r>
                            <w:r>
                              <w:rPr>
                                <w:rFonts w:asciiTheme="minorHAnsi" w:hAnsi="Calibri" w:cstheme="minorBidi"/>
                                <w:color w:val="000000" w:themeColor="text1"/>
                                <w:kern w:val="24"/>
                                <w:sz w:val="36"/>
                                <w:szCs w:val="36"/>
                              </w:rPr>
                              <w:t>What resources are available to you that can assist you in getting grants and in successfully completing research? Generate a list specific to your topic and your work to have on hand when you write.</w:t>
                            </w:r>
                          </w:p>
                          <w:p w:rsidR="00463BA6" w:rsidRDefault="00463BA6" w:rsidP="00463BA6">
                            <w:pPr>
                              <w:pStyle w:val="ListParagraph"/>
                              <w:numPr>
                                <w:ilvl w:val="0"/>
                                <w:numId w:val="1"/>
                              </w:numPr>
                              <w:rPr>
                                <w:rFonts w:eastAsia="Times New Roman"/>
                                <w:color w:val="9BBB59"/>
                                <w:sz w:val="48"/>
                              </w:rPr>
                            </w:pPr>
                            <w:r>
                              <w:rPr>
                                <w:rFonts w:asciiTheme="minorHAnsi" w:hAnsi="Calibri" w:cstheme="minorBidi"/>
                                <w:b/>
                                <w:bCs/>
                                <w:i/>
                                <w:iCs/>
                                <w:color w:val="C0504D" w:themeColor="accent2"/>
                                <w:kern w:val="24"/>
                                <w:sz w:val="48"/>
                                <w:szCs w:val="48"/>
                              </w:rPr>
                              <w:t xml:space="preserve">Partner: </w:t>
                            </w:r>
                            <w:r>
                              <w:rPr>
                                <w:rFonts w:asciiTheme="minorHAnsi" w:hAnsi="Calibri" w:cstheme="minorBidi"/>
                                <w:color w:val="000000" w:themeColor="text1"/>
                                <w:kern w:val="24"/>
                                <w:sz w:val="36"/>
                                <w:szCs w:val="36"/>
                              </w:rPr>
                              <w:t>Look for opportunities to partner to generate novel research ideas and to reach your goals. Partners may include other postdocs or faculty. You may even want to think about a program where you work with graduate or undergraduate students.</w:t>
                            </w:r>
                          </w:p>
                          <w:p w:rsidR="00463BA6" w:rsidRDefault="00463BA6" w:rsidP="00463BA6">
                            <w:pPr>
                              <w:pStyle w:val="ListParagraph"/>
                              <w:numPr>
                                <w:ilvl w:val="0"/>
                                <w:numId w:val="1"/>
                              </w:numPr>
                              <w:rPr>
                                <w:rFonts w:eastAsia="Times New Roman"/>
                                <w:color w:val="9BBB59"/>
                                <w:sz w:val="48"/>
                              </w:rPr>
                            </w:pPr>
                            <w:r>
                              <w:rPr>
                                <w:rFonts w:asciiTheme="minorHAnsi" w:hAnsi="Calibri" w:cstheme="minorBidi"/>
                                <w:b/>
                                <w:bCs/>
                                <w:i/>
                                <w:iCs/>
                                <w:color w:val="9BBB59" w:themeColor="accent3"/>
                                <w:kern w:val="24"/>
                                <w:sz w:val="48"/>
                                <w:szCs w:val="48"/>
                              </w:rPr>
                              <w:t xml:space="preserve">Path: </w:t>
                            </w:r>
                            <w:r>
                              <w:rPr>
                                <w:rFonts w:asciiTheme="minorHAnsi" w:hAnsi="Calibri" w:cstheme="minorBidi"/>
                                <w:color w:val="000000" w:themeColor="text1"/>
                                <w:kern w:val="24"/>
                                <w:sz w:val="36"/>
                                <w:szCs w:val="36"/>
                              </w:rPr>
                              <w:t>What is your path forward? NIH has a very clear career path for their funded scientists, but other funders do not. How do you want to progress in your field? What is a reasonable expectation? What are the main goals you have for your career? Work with your PI mentor to establish an outline.</w:t>
                            </w:r>
                          </w:p>
                          <w:p w:rsidR="00463BA6" w:rsidRDefault="00463BA6" w:rsidP="00463BA6">
                            <w:pPr>
                              <w:pStyle w:val="ListParagraph"/>
                              <w:numPr>
                                <w:ilvl w:val="0"/>
                                <w:numId w:val="1"/>
                              </w:numPr>
                              <w:rPr>
                                <w:rFonts w:eastAsia="Times New Roman"/>
                                <w:color w:val="9BBB59"/>
                                <w:sz w:val="48"/>
                              </w:rPr>
                            </w:pPr>
                            <w:r>
                              <w:rPr>
                                <w:rFonts w:asciiTheme="minorHAnsi" w:hAnsi="Calibri" w:cstheme="minorBidi"/>
                                <w:b/>
                                <w:bCs/>
                                <w:i/>
                                <w:iCs/>
                                <w:color w:val="9BBB59" w:themeColor="accent3"/>
                                <w:kern w:val="24"/>
                                <w:sz w:val="48"/>
                                <w:szCs w:val="48"/>
                              </w:rPr>
                              <w:t>Goal:</w:t>
                            </w:r>
                            <w:r>
                              <w:rPr>
                                <w:rFonts w:asciiTheme="minorHAnsi" w:hAnsi="Calibri" w:cstheme="minorBidi"/>
                                <w:b/>
                                <w:bCs/>
                                <w:i/>
                                <w:iCs/>
                                <w:color w:val="9BBB59" w:themeColor="accent3"/>
                                <w:kern w:val="24"/>
                                <w:sz w:val="36"/>
                                <w:szCs w:val="36"/>
                              </w:rPr>
                              <w:t xml:space="preserve"> </w:t>
                            </w:r>
                            <w:r>
                              <w:rPr>
                                <w:rFonts w:asciiTheme="minorHAnsi" w:hAnsi="Calibri" w:cstheme="minorBidi"/>
                                <w:color w:val="000000" w:themeColor="text1"/>
                                <w:kern w:val="24"/>
                                <w:sz w:val="36"/>
                                <w:szCs w:val="36"/>
                              </w:rPr>
                              <w:t xml:space="preserve">What is the goal of your research – What is your answer to the “So </w:t>
                            </w:r>
                            <w:proofErr w:type="gramStart"/>
                            <w:r>
                              <w:rPr>
                                <w:rFonts w:asciiTheme="minorHAnsi" w:hAnsi="Calibri" w:cstheme="minorBidi"/>
                                <w:color w:val="000000" w:themeColor="text1"/>
                                <w:kern w:val="24"/>
                                <w:sz w:val="36"/>
                                <w:szCs w:val="36"/>
                              </w:rPr>
                              <w:t>What</w:t>
                            </w:r>
                            <w:proofErr w:type="gramEnd"/>
                            <w:r>
                              <w:rPr>
                                <w:rFonts w:asciiTheme="minorHAnsi" w:hAnsi="Calibri" w:cstheme="minorBidi"/>
                                <w:color w:val="000000" w:themeColor="text1"/>
                                <w:kern w:val="24"/>
                                <w:sz w:val="36"/>
                                <w:szCs w:val="36"/>
                              </w:rPr>
                              <w:t>” question? How does your work impact your career, the discipline, the wider world? Funders want to know their money is doing something in the world.</w:t>
                            </w:r>
                          </w:p>
                          <w:p w:rsidR="00463BA6" w:rsidRDefault="00463BA6" w:rsidP="00463BA6">
                            <w:pPr>
                              <w:pStyle w:val="ListParagraph"/>
                              <w:numPr>
                                <w:ilvl w:val="0"/>
                                <w:numId w:val="1"/>
                              </w:numPr>
                              <w:rPr>
                                <w:rFonts w:eastAsia="Times New Roman"/>
                                <w:color w:val="9BBB59"/>
                                <w:sz w:val="50"/>
                              </w:rPr>
                            </w:pPr>
                            <w:r>
                              <w:rPr>
                                <w:rFonts w:asciiTheme="minorHAnsi" w:hAnsi="Calibri" w:cstheme="minorBidi"/>
                                <w:b/>
                                <w:bCs/>
                                <w:i/>
                                <w:iCs/>
                                <w:color w:val="9BBB59" w:themeColor="accent3"/>
                                <w:kern w:val="24"/>
                                <w:sz w:val="50"/>
                                <w:szCs w:val="50"/>
                              </w:rPr>
                              <w:t xml:space="preserve">Plan: </w:t>
                            </w:r>
                            <w:r>
                              <w:rPr>
                                <w:rFonts w:asciiTheme="minorHAnsi" w:hAnsi="Calibri" w:cstheme="minorBidi"/>
                                <w:color w:val="000000" w:themeColor="text1"/>
                                <w:kern w:val="24"/>
                                <w:sz w:val="36"/>
                                <w:szCs w:val="36"/>
                              </w:rPr>
                              <w:t>Generate a plan for writing the grant and completing the components. Learn the internal processes required for submitting sponsored research (when the University does the compliance) versus directly awarded funds. Find out whose support you need via letters, signatures, or through administrative or facilitative capacities at the University.</w:t>
                            </w: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rect id="Content Placeholder 2" o:spid="_x0000_s1026" style="position:absolute;margin-left:-52.5pt;margin-top:12pt;width:547.5pt;height:6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" filled="f" stroked="f">
                <v:path arrowok="t"/>
                <o:lock v:ext="edit" grouping="t"/>
                <v:textbox>
                  <w:txbxContent>
                    <w:p w:rsidR="00463BA6" w:rsidRDefault="00463BA6" w:rsidP="00463BA6">
                      <w:pPr>
                        <w:pStyle w:val="ListParagraph"/>
                        <w:numPr>
                          <w:ilvl w:val="0"/>
                          <w:numId w:val="1"/>
                        </w:numPr>
                        <w:rPr>
                          <w:rFonts w:eastAsia="Times New Roman"/>
                          <w:color w:val="9BBB59"/>
                          <w:sz w:val="48"/>
                        </w:rPr>
                      </w:pPr>
                      <w:r>
                        <w:rPr>
                          <w:rFonts w:asciiTheme="minorHAnsi" w:hAnsi="Calibri" w:cstheme="minorBidi"/>
                          <w:b/>
                          <w:bCs/>
                          <w:i/>
                          <w:iCs/>
                          <w:color w:val="4F81BD" w:themeColor="accent1"/>
                          <w:kern w:val="24"/>
                          <w:sz w:val="48"/>
                          <w:szCs w:val="48"/>
                        </w:rPr>
                        <w:t xml:space="preserve">Start Early: </w:t>
                      </w:r>
                      <w:r>
                        <w:rPr>
                          <w:rFonts w:asciiTheme="minorHAnsi" w:hAnsi="Calibri" w:cstheme="minorBidi"/>
                          <w:color w:val="000000" w:themeColor="text1"/>
                          <w:kern w:val="24"/>
                          <w:sz w:val="36"/>
                          <w:szCs w:val="36"/>
                        </w:rPr>
                        <w:t>Funding cycles are typically annual cycles (some may be biennial) this means you need to be searching at least 12 – 18 months in advance to find the most appropriate funding opportunities</w:t>
                      </w:r>
                    </w:p>
                    <w:p w:rsidR="00463BA6" w:rsidRDefault="00463BA6" w:rsidP="00463BA6">
                      <w:pPr>
                        <w:pStyle w:val="ListParagraph"/>
                        <w:numPr>
                          <w:ilvl w:val="0"/>
                          <w:numId w:val="1"/>
                        </w:numPr>
                        <w:rPr>
                          <w:rFonts w:eastAsia="Times New Roman"/>
                          <w:color w:val="9BBB59"/>
                          <w:sz w:val="48"/>
                        </w:rPr>
                      </w:pPr>
                      <w:r>
                        <w:rPr>
                          <w:rFonts w:asciiTheme="minorHAnsi" w:hAnsi="Calibri" w:cstheme="minorBidi"/>
                          <w:b/>
                          <w:bCs/>
                          <w:i/>
                          <w:iCs/>
                          <w:color w:val="C0504D" w:themeColor="accent2"/>
                          <w:kern w:val="24"/>
                          <w:sz w:val="48"/>
                          <w:szCs w:val="48"/>
                        </w:rPr>
                        <w:t>Resources:</w:t>
                      </w:r>
                      <w:r>
                        <w:rPr>
                          <w:rFonts w:asciiTheme="minorHAnsi" w:hAnsi="Calibri" w:cstheme="minorBidi"/>
                          <w:color w:val="C0504D" w:themeColor="accent2"/>
                          <w:kern w:val="24"/>
                          <w:sz w:val="48"/>
                          <w:szCs w:val="48"/>
                        </w:rPr>
                        <w:t xml:space="preserve"> </w:t>
                      </w:r>
                      <w:r>
                        <w:rPr>
                          <w:rFonts w:asciiTheme="minorHAnsi" w:hAnsi="Calibri" w:cstheme="minorBidi"/>
                          <w:color w:val="000000" w:themeColor="text1"/>
                          <w:kern w:val="24"/>
                          <w:sz w:val="36"/>
                          <w:szCs w:val="36"/>
                        </w:rPr>
                        <w:t>What resources are available to you that can assist you in getting grants and in successfully completing research? Generate a list specific to your topic and your work to have on hand when you write.</w:t>
                      </w:r>
                    </w:p>
                    <w:p w:rsidR="00463BA6" w:rsidRDefault="00463BA6" w:rsidP="00463BA6">
                      <w:pPr>
                        <w:pStyle w:val="ListParagraph"/>
                        <w:numPr>
                          <w:ilvl w:val="0"/>
                          <w:numId w:val="1"/>
                        </w:numPr>
                        <w:rPr>
                          <w:rFonts w:eastAsia="Times New Roman"/>
                          <w:color w:val="9BBB59"/>
                          <w:sz w:val="48"/>
                        </w:rPr>
                      </w:pPr>
                      <w:r>
                        <w:rPr>
                          <w:rFonts w:asciiTheme="minorHAnsi" w:hAnsi="Calibri" w:cstheme="minorBidi"/>
                          <w:b/>
                          <w:bCs/>
                          <w:i/>
                          <w:iCs/>
                          <w:color w:val="C0504D" w:themeColor="accent2"/>
                          <w:kern w:val="24"/>
                          <w:sz w:val="48"/>
                          <w:szCs w:val="48"/>
                        </w:rPr>
                        <w:t xml:space="preserve">Partner: </w:t>
                      </w:r>
                      <w:r>
                        <w:rPr>
                          <w:rFonts w:asciiTheme="minorHAnsi" w:hAnsi="Calibri" w:cstheme="minorBidi"/>
                          <w:color w:val="000000" w:themeColor="text1"/>
                          <w:kern w:val="24"/>
                          <w:sz w:val="36"/>
                          <w:szCs w:val="36"/>
                        </w:rPr>
                        <w:t>Look for opportunities to partner to generate novel research ideas and to reach your goals. Partners may include other postdocs or faculty. You may even want to think about a program where you work with graduate or undergraduate students.</w:t>
                      </w:r>
                    </w:p>
                    <w:p w:rsidR="00463BA6" w:rsidRDefault="00463BA6" w:rsidP="00463BA6">
                      <w:pPr>
                        <w:pStyle w:val="ListParagraph"/>
                        <w:numPr>
                          <w:ilvl w:val="0"/>
                          <w:numId w:val="1"/>
                        </w:numPr>
                        <w:rPr>
                          <w:rFonts w:eastAsia="Times New Roman"/>
                          <w:color w:val="9BBB59"/>
                          <w:sz w:val="48"/>
                        </w:rPr>
                      </w:pPr>
                      <w:r>
                        <w:rPr>
                          <w:rFonts w:asciiTheme="minorHAnsi" w:hAnsi="Calibri" w:cstheme="minorBidi"/>
                          <w:b/>
                          <w:bCs/>
                          <w:i/>
                          <w:iCs/>
                          <w:color w:val="9BBB59" w:themeColor="accent3"/>
                          <w:kern w:val="24"/>
                          <w:sz w:val="48"/>
                          <w:szCs w:val="48"/>
                        </w:rPr>
                        <w:t xml:space="preserve">Path: </w:t>
                      </w:r>
                      <w:r>
                        <w:rPr>
                          <w:rFonts w:asciiTheme="minorHAnsi" w:hAnsi="Calibri" w:cstheme="minorBidi"/>
                          <w:color w:val="000000" w:themeColor="text1"/>
                          <w:kern w:val="24"/>
                          <w:sz w:val="36"/>
                          <w:szCs w:val="36"/>
                        </w:rPr>
                        <w:t>What is your path forward? NIH has a very clear career path for their funded scientists, but other funders do not. How do you want to progress in your field? What is a reasonable expectation? What are the main goals you have for your career? Work with your PI mentor to establish an outline.</w:t>
                      </w:r>
                    </w:p>
                    <w:p w:rsidR="00463BA6" w:rsidRDefault="00463BA6" w:rsidP="00463BA6">
                      <w:pPr>
                        <w:pStyle w:val="ListParagraph"/>
                        <w:numPr>
                          <w:ilvl w:val="0"/>
                          <w:numId w:val="1"/>
                        </w:numPr>
                        <w:rPr>
                          <w:rFonts w:eastAsia="Times New Roman"/>
                          <w:color w:val="9BBB59"/>
                          <w:sz w:val="48"/>
                        </w:rPr>
                      </w:pPr>
                      <w:r>
                        <w:rPr>
                          <w:rFonts w:asciiTheme="minorHAnsi" w:hAnsi="Calibri" w:cstheme="minorBidi"/>
                          <w:b/>
                          <w:bCs/>
                          <w:i/>
                          <w:iCs/>
                          <w:color w:val="9BBB59" w:themeColor="accent3"/>
                          <w:kern w:val="24"/>
                          <w:sz w:val="48"/>
                          <w:szCs w:val="48"/>
                        </w:rPr>
                        <w:t>Goal:</w:t>
                      </w:r>
                      <w:r>
                        <w:rPr>
                          <w:rFonts w:asciiTheme="minorHAnsi" w:hAnsi="Calibri" w:cstheme="minorBidi"/>
                          <w:b/>
                          <w:bCs/>
                          <w:i/>
                          <w:iCs/>
                          <w:color w:val="9BBB59" w:themeColor="accent3"/>
                          <w:kern w:val="24"/>
                          <w:sz w:val="36"/>
                          <w:szCs w:val="36"/>
                        </w:rPr>
                        <w:t xml:space="preserve"> </w:t>
                      </w:r>
                      <w:r>
                        <w:rPr>
                          <w:rFonts w:asciiTheme="minorHAnsi" w:hAnsi="Calibri" w:cstheme="minorBidi"/>
                          <w:color w:val="000000" w:themeColor="text1"/>
                          <w:kern w:val="24"/>
                          <w:sz w:val="36"/>
                          <w:szCs w:val="36"/>
                        </w:rPr>
                        <w:t xml:space="preserve">What is the goal of your research – What is your answer to the “So </w:t>
                      </w:r>
                      <w:proofErr w:type="gramStart"/>
                      <w:r>
                        <w:rPr>
                          <w:rFonts w:asciiTheme="minorHAnsi" w:hAnsi="Calibri" w:cstheme="minorBidi"/>
                          <w:color w:val="000000" w:themeColor="text1"/>
                          <w:kern w:val="24"/>
                          <w:sz w:val="36"/>
                          <w:szCs w:val="36"/>
                        </w:rPr>
                        <w:t>What</w:t>
                      </w:r>
                      <w:proofErr w:type="gramEnd"/>
                      <w:r>
                        <w:rPr>
                          <w:rFonts w:asciiTheme="minorHAnsi" w:hAnsi="Calibri" w:cstheme="minorBidi"/>
                          <w:color w:val="000000" w:themeColor="text1"/>
                          <w:kern w:val="24"/>
                          <w:sz w:val="36"/>
                          <w:szCs w:val="36"/>
                        </w:rPr>
                        <w:t>” question? How does your work impact your career, the discipline, the wider world? Funders want to know their money is doing something in the world.</w:t>
                      </w:r>
                    </w:p>
                    <w:p w:rsidR="00463BA6" w:rsidRDefault="00463BA6" w:rsidP="00463BA6">
                      <w:pPr>
                        <w:pStyle w:val="ListParagraph"/>
                        <w:numPr>
                          <w:ilvl w:val="0"/>
                          <w:numId w:val="1"/>
                        </w:numPr>
                        <w:rPr>
                          <w:rFonts w:eastAsia="Times New Roman"/>
                          <w:color w:val="9BBB59"/>
                          <w:sz w:val="50"/>
                        </w:rPr>
                      </w:pPr>
                      <w:r>
                        <w:rPr>
                          <w:rFonts w:asciiTheme="minorHAnsi" w:hAnsi="Calibri" w:cstheme="minorBidi"/>
                          <w:b/>
                          <w:bCs/>
                          <w:i/>
                          <w:iCs/>
                          <w:color w:val="9BBB59" w:themeColor="accent3"/>
                          <w:kern w:val="24"/>
                          <w:sz w:val="50"/>
                          <w:szCs w:val="50"/>
                        </w:rPr>
                        <w:t xml:space="preserve">Plan: </w:t>
                      </w:r>
                      <w:r>
                        <w:rPr>
                          <w:rFonts w:asciiTheme="minorHAnsi" w:hAnsi="Calibri" w:cstheme="minorBidi"/>
                          <w:color w:val="000000" w:themeColor="text1"/>
                          <w:kern w:val="24"/>
                          <w:sz w:val="36"/>
                          <w:szCs w:val="36"/>
                        </w:rPr>
                        <w:t>Generate a plan for writing the grant and completing the components. Learn the internal processes required for submitting sponsored research (when the University does the compliance) versus directly awarded funds. Find out whose support you need via letters, signatures, or through administrative or facilitative capacities at the University.</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1CAAA36" wp14:editId="36F0B555">
                <wp:simplePos x="0" y="0"/>
                <wp:positionH relativeFrom="column">
                  <wp:posOffset>-762000</wp:posOffset>
                </wp:positionH>
                <wp:positionV relativeFrom="paragraph">
                  <wp:posOffset>-762000</wp:posOffset>
                </wp:positionV>
                <wp:extent cx="8229600" cy="106680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29600" cy="1066800"/>
                        </a:xfrm>
                        <a:prstGeom prst="rect">
                          <a:avLst/>
                        </a:prstGeom>
                      </wps:spPr>
                      <wps:txbx>
                        <w:txbxContent>
                          <w:p w:rsidR="00463BA6" w:rsidRDefault="00463BA6" w:rsidP="00463BA6">
                            <w:pPr>
                              <w:pStyle w:val="NormalWeb"/>
                              <w:spacing w:before="0" w:beforeAutospacing="0" w:after="0" w:afterAutospacing="0"/>
                            </w:pPr>
                            <w:r>
                              <w:rPr>
                                <w:rFonts w:asciiTheme="majorHAnsi" w:eastAsiaTheme="majorEastAsia" w:hAnsi="Cambria" w:cstheme="majorBidi"/>
                                <w:color w:val="1F497D" w:themeColor="text2"/>
                                <w:kern w:val="24"/>
                                <w:sz w:val="80"/>
                                <w:szCs w:val="80"/>
                              </w:rPr>
                              <w:t>TOP TIPS in DETAIL</w:t>
                            </w:r>
                          </w:p>
                        </w:txbxContent>
                      </wps:txbx>
                      <wps:bodyPr vert="horz" anchor="ctr">
                        <a:normAutofit/>
                      </wps:bodyPr>
                    </wps:wsp>
                  </a:graphicData>
                </a:graphic>
              </wp:anchor>
            </w:drawing>
          </mc:Choice>
          <mc:Fallback>
            <w:pict>
              <v:rect id="Title 1" o:spid="_x0000_s1027" style="position:absolute;margin-left:-60pt;margin-top:-60pt;width:9in;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" filled="f" stroked="f">
                <v:path arrowok="t"/>
                <o:lock v:ext="edit" grouping="t"/>
                <v:textbox>
                  <w:txbxContent>
                    <w:p w:rsidR="00463BA6" w:rsidRDefault="00463BA6" w:rsidP="00463BA6">
                      <w:pPr>
                        <w:pStyle w:val="NormalWeb"/>
                        <w:spacing w:before="0" w:beforeAutospacing="0" w:after="0" w:afterAutospacing="0"/>
                      </w:pPr>
                      <w:r>
                        <w:rPr>
                          <w:rFonts w:asciiTheme="majorHAnsi" w:eastAsiaTheme="majorEastAsia" w:hAnsi="Cambria" w:cstheme="majorBidi"/>
                          <w:color w:val="1F497D" w:themeColor="text2"/>
                          <w:kern w:val="24"/>
                          <w:sz w:val="80"/>
                          <w:szCs w:val="80"/>
                        </w:rPr>
                        <w:t>TOP TIPS in DETAIL</w:t>
                      </w:r>
                    </w:p>
                  </w:txbxContent>
                </v:textbox>
              </v:rect>
            </w:pict>
          </mc:Fallback>
        </mc:AlternateContent>
      </w:r>
    </w:p>
    <w:sectPr w:rsidR="00706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D04A9"/>
    <w:multiLevelType w:val="hybridMultilevel"/>
    <w:tmpl w:val="CF603A48"/>
    <w:lvl w:ilvl="0" w:tplc="3660480C">
      <w:start w:val="1"/>
      <w:numFmt w:val="bullet"/>
      <w:lvlText w:val="•"/>
      <w:lvlJc w:val="left"/>
      <w:pPr>
        <w:tabs>
          <w:tab w:val="num" w:pos="720"/>
        </w:tabs>
        <w:ind w:left="720" w:hanging="360"/>
      </w:pPr>
      <w:rPr>
        <w:rFonts w:ascii="Georgia" w:hAnsi="Georgia" w:hint="default"/>
      </w:rPr>
    </w:lvl>
    <w:lvl w:ilvl="1" w:tplc="43941A9C" w:tentative="1">
      <w:start w:val="1"/>
      <w:numFmt w:val="bullet"/>
      <w:lvlText w:val="•"/>
      <w:lvlJc w:val="left"/>
      <w:pPr>
        <w:tabs>
          <w:tab w:val="num" w:pos="1440"/>
        </w:tabs>
        <w:ind w:left="1440" w:hanging="360"/>
      </w:pPr>
      <w:rPr>
        <w:rFonts w:ascii="Georgia" w:hAnsi="Georgia" w:hint="default"/>
      </w:rPr>
    </w:lvl>
    <w:lvl w:ilvl="2" w:tplc="2FD4540E" w:tentative="1">
      <w:start w:val="1"/>
      <w:numFmt w:val="bullet"/>
      <w:lvlText w:val="•"/>
      <w:lvlJc w:val="left"/>
      <w:pPr>
        <w:tabs>
          <w:tab w:val="num" w:pos="2160"/>
        </w:tabs>
        <w:ind w:left="2160" w:hanging="360"/>
      </w:pPr>
      <w:rPr>
        <w:rFonts w:ascii="Georgia" w:hAnsi="Georgia" w:hint="default"/>
      </w:rPr>
    </w:lvl>
    <w:lvl w:ilvl="3" w:tplc="06204B1A" w:tentative="1">
      <w:start w:val="1"/>
      <w:numFmt w:val="bullet"/>
      <w:lvlText w:val="•"/>
      <w:lvlJc w:val="left"/>
      <w:pPr>
        <w:tabs>
          <w:tab w:val="num" w:pos="2880"/>
        </w:tabs>
        <w:ind w:left="2880" w:hanging="360"/>
      </w:pPr>
      <w:rPr>
        <w:rFonts w:ascii="Georgia" w:hAnsi="Georgia" w:hint="default"/>
      </w:rPr>
    </w:lvl>
    <w:lvl w:ilvl="4" w:tplc="B16C2704" w:tentative="1">
      <w:start w:val="1"/>
      <w:numFmt w:val="bullet"/>
      <w:lvlText w:val="•"/>
      <w:lvlJc w:val="left"/>
      <w:pPr>
        <w:tabs>
          <w:tab w:val="num" w:pos="3600"/>
        </w:tabs>
        <w:ind w:left="3600" w:hanging="360"/>
      </w:pPr>
      <w:rPr>
        <w:rFonts w:ascii="Georgia" w:hAnsi="Georgia" w:hint="default"/>
      </w:rPr>
    </w:lvl>
    <w:lvl w:ilvl="5" w:tplc="1818A062" w:tentative="1">
      <w:start w:val="1"/>
      <w:numFmt w:val="bullet"/>
      <w:lvlText w:val="•"/>
      <w:lvlJc w:val="left"/>
      <w:pPr>
        <w:tabs>
          <w:tab w:val="num" w:pos="4320"/>
        </w:tabs>
        <w:ind w:left="4320" w:hanging="360"/>
      </w:pPr>
      <w:rPr>
        <w:rFonts w:ascii="Georgia" w:hAnsi="Georgia" w:hint="default"/>
      </w:rPr>
    </w:lvl>
    <w:lvl w:ilvl="6" w:tplc="696493EC" w:tentative="1">
      <w:start w:val="1"/>
      <w:numFmt w:val="bullet"/>
      <w:lvlText w:val="•"/>
      <w:lvlJc w:val="left"/>
      <w:pPr>
        <w:tabs>
          <w:tab w:val="num" w:pos="5040"/>
        </w:tabs>
        <w:ind w:left="5040" w:hanging="360"/>
      </w:pPr>
      <w:rPr>
        <w:rFonts w:ascii="Georgia" w:hAnsi="Georgia" w:hint="default"/>
      </w:rPr>
    </w:lvl>
    <w:lvl w:ilvl="7" w:tplc="71E02EDE" w:tentative="1">
      <w:start w:val="1"/>
      <w:numFmt w:val="bullet"/>
      <w:lvlText w:val="•"/>
      <w:lvlJc w:val="left"/>
      <w:pPr>
        <w:tabs>
          <w:tab w:val="num" w:pos="5760"/>
        </w:tabs>
        <w:ind w:left="5760" w:hanging="360"/>
      </w:pPr>
      <w:rPr>
        <w:rFonts w:ascii="Georgia" w:hAnsi="Georgia" w:hint="default"/>
      </w:rPr>
    </w:lvl>
    <w:lvl w:ilvl="8" w:tplc="4ABEC202" w:tentative="1">
      <w:start w:val="1"/>
      <w:numFmt w:val="bullet"/>
      <w:lvlText w:val="•"/>
      <w:lvlJc w:val="left"/>
      <w:pPr>
        <w:tabs>
          <w:tab w:val="num" w:pos="6480"/>
        </w:tabs>
        <w:ind w:left="6480" w:hanging="360"/>
      </w:pPr>
      <w:rPr>
        <w:rFonts w:ascii="Georgia" w:hAnsi="Georgi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A6"/>
    <w:rsid w:val="00463BA6"/>
    <w:rsid w:val="00706FB5"/>
    <w:rsid w:val="00E0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BA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63BA6"/>
    <w:pPr>
      <w:spacing w:after="0" w:line="240" w:lineRule="auto"/>
      <w:ind w:left="720"/>
      <w:contextualSpacing/>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BA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63BA6"/>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Mattheis, Ashley</dc:creator>
  <cp:lastModifiedBy>Mattheis, Ashley</cp:lastModifiedBy>
  <cp:revision>2</cp:revision>
  <dcterms:created xsi:type="dcterms:W3CDTF">2017-05-25T17:43:00Z</dcterms:created>
  <dcterms:modified xsi:type="dcterms:W3CDTF">2017-05-25T17:43:00Z</dcterms:modified>
</cp:coreProperties>
</file>