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97C63" w14:textId="77777777" w:rsidR="000C1D95" w:rsidRPr="00827836" w:rsidRDefault="000C1D95" w:rsidP="000C1D95">
      <w:pPr>
        <w:pStyle w:val="Title"/>
        <w:spacing w:after="240"/>
      </w:pPr>
      <w:r w:rsidRPr="00827836">
        <w:t xml:space="preserve">Sample 60-Minute </w:t>
      </w:r>
      <w:r>
        <w:t xml:space="preserve">Listening </w:t>
      </w:r>
      <w:r w:rsidRPr="00827836">
        <w:t xml:space="preserve">Session </w:t>
      </w:r>
    </w:p>
    <w:p w14:paraId="2315858F" w14:textId="77777777" w:rsidR="000C1D95" w:rsidRPr="00827836" w:rsidRDefault="000C1D95" w:rsidP="000C1D95">
      <w:r w:rsidRPr="00827836">
        <w:rPr>
          <w:b/>
          <w:bCs/>
        </w:rPr>
        <w:t>1. Welcome &amp; Framing (5 minutes)</w:t>
      </w:r>
    </w:p>
    <w:p w14:paraId="0BB17D25" w14:textId="77777777" w:rsidR="000C1D95" w:rsidRPr="00827836" w:rsidRDefault="000C1D95" w:rsidP="000C1D95">
      <w:pPr>
        <w:numPr>
          <w:ilvl w:val="0"/>
          <w:numId w:val="1"/>
        </w:numPr>
      </w:pPr>
      <w:r>
        <w:t xml:space="preserve">Introduce purpose: </w:t>
      </w:r>
      <w:r w:rsidRPr="6D11E9A8">
        <w:rPr>
          <w:i/>
          <w:iCs/>
        </w:rPr>
        <w:t>“We’re here to listen and learn from your research experiences. Today isn’t about solving everything. It’s about hearing your perspectives.”</w:t>
      </w:r>
    </w:p>
    <w:p w14:paraId="331A9EC7" w14:textId="77777777" w:rsidR="000C1D95" w:rsidRPr="00827836" w:rsidRDefault="000C1D95" w:rsidP="000C1D95">
      <w:pPr>
        <w:numPr>
          <w:ilvl w:val="0"/>
          <w:numId w:val="1"/>
        </w:numPr>
      </w:pPr>
      <w:r w:rsidRPr="00827836">
        <w:t>Share ground rules: respect time, all voices welcome, no judgment.</w:t>
      </w:r>
    </w:p>
    <w:p w14:paraId="1F4A03D3" w14:textId="77777777" w:rsidR="000C1D95" w:rsidRPr="00827836" w:rsidRDefault="000C1D95" w:rsidP="000C1D95">
      <w:r w:rsidRPr="00827836">
        <w:rPr>
          <w:b/>
          <w:bCs/>
        </w:rPr>
        <w:t>2. Icebreaker (5 minutes)</w:t>
      </w:r>
    </w:p>
    <w:p w14:paraId="75816CB9" w14:textId="77777777" w:rsidR="000C1D95" w:rsidRPr="00827836" w:rsidRDefault="000C1D95" w:rsidP="000C1D95">
      <w:pPr>
        <w:numPr>
          <w:ilvl w:val="0"/>
          <w:numId w:val="2"/>
        </w:numPr>
      </w:pPr>
      <w:r w:rsidRPr="00827836">
        <w:t xml:space="preserve">Round-robin or poll: </w:t>
      </w:r>
      <w:r w:rsidRPr="00827836">
        <w:rPr>
          <w:i/>
          <w:iCs/>
        </w:rPr>
        <w:t>“What’s one word that describes your research experience right now?”</w:t>
      </w:r>
    </w:p>
    <w:p w14:paraId="0134E275" w14:textId="77777777" w:rsidR="000C1D95" w:rsidRPr="00827836" w:rsidRDefault="000C1D95" w:rsidP="000C1D95">
      <w:pPr>
        <w:numPr>
          <w:ilvl w:val="0"/>
          <w:numId w:val="2"/>
        </w:numPr>
      </w:pPr>
      <w:r>
        <w:t>Builds comfort and reveals early themes.</w:t>
      </w:r>
    </w:p>
    <w:p w14:paraId="64E04FAF" w14:textId="77777777" w:rsidR="000C1D95" w:rsidRPr="00827836" w:rsidRDefault="000C1D95" w:rsidP="000C1D95">
      <w:r w:rsidRPr="6D11E9A8">
        <w:rPr>
          <w:b/>
          <w:bCs/>
        </w:rPr>
        <w:t>3. Focused Discussion (20 minutes)</w:t>
      </w:r>
      <w:r>
        <w:br/>
        <w:t>Use 2–3 prompts to guide conversation, such as:</w:t>
      </w:r>
    </w:p>
    <w:p w14:paraId="0C5DDAB9" w14:textId="77777777" w:rsidR="000C1D95" w:rsidRPr="00827836" w:rsidRDefault="000C1D95" w:rsidP="000C1D95">
      <w:pPr>
        <w:numPr>
          <w:ilvl w:val="0"/>
          <w:numId w:val="3"/>
        </w:numPr>
      </w:pPr>
      <w:r w:rsidRPr="6D11E9A8">
        <w:rPr>
          <w:i/>
          <w:iCs/>
        </w:rPr>
        <w:t>“What’s the biggest barrier slowing down your work?”</w:t>
      </w:r>
    </w:p>
    <w:p w14:paraId="079CAA9A" w14:textId="77777777" w:rsidR="000C1D95" w:rsidRPr="00827836" w:rsidRDefault="000C1D95" w:rsidP="000C1D95">
      <w:pPr>
        <w:numPr>
          <w:ilvl w:val="0"/>
          <w:numId w:val="3"/>
        </w:numPr>
      </w:pPr>
      <w:r w:rsidRPr="00827836">
        <w:rPr>
          <w:i/>
          <w:iCs/>
        </w:rPr>
        <w:t>“What support makes the biggest difference in your research?”</w:t>
      </w:r>
    </w:p>
    <w:p w14:paraId="20497CAF" w14:textId="77777777" w:rsidR="000C1D95" w:rsidRPr="00827836" w:rsidRDefault="000C1D95" w:rsidP="000C1D95">
      <w:pPr>
        <w:numPr>
          <w:ilvl w:val="0"/>
          <w:numId w:val="3"/>
        </w:numPr>
      </w:pPr>
      <w:r w:rsidRPr="00827836">
        <w:rPr>
          <w:i/>
          <w:iCs/>
        </w:rPr>
        <w:t>“If you had a magic wand, what would you change first?”</w:t>
      </w:r>
    </w:p>
    <w:p w14:paraId="3E411BE4" w14:textId="77777777" w:rsidR="000C1D95" w:rsidRDefault="000C1D95" w:rsidP="000C1D95">
      <w:pPr>
        <w:rPr>
          <w:rFonts w:ascii="Century Gothic" w:eastAsia="Century Gothic" w:hAnsi="Century Gothic" w:cs="Century Gothic"/>
        </w:rPr>
      </w:pPr>
      <w:r w:rsidRPr="6D11E9A8">
        <w:rPr>
          <w:rFonts w:ascii="Century Gothic" w:eastAsia="Century Gothic" w:hAnsi="Century Gothic" w:cs="Century Gothic"/>
        </w:rPr>
        <w:t xml:space="preserve">These examples are meant to get people talking and help facilitators create a comfortable, open dialogue. Each unit should select or </w:t>
      </w:r>
      <w:proofErr w:type="gramStart"/>
      <w:r w:rsidRPr="6D11E9A8">
        <w:rPr>
          <w:rFonts w:ascii="Century Gothic" w:eastAsia="Century Gothic" w:hAnsi="Century Gothic" w:cs="Century Gothic"/>
        </w:rPr>
        <w:t>adapt</w:t>
      </w:r>
      <w:proofErr w:type="gramEnd"/>
      <w:r w:rsidRPr="6D11E9A8">
        <w:rPr>
          <w:rFonts w:ascii="Century Gothic" w:eastAsia="Century Gothic" w:hAnsi="Century Gothic" w:cs="Century Gothic"/>
        </w:rPr>
        <w:t xml:space="preserve"> prompts that best align with the purpose of their listening session. For example, a session focused on administrative processes might use prompts about workflows or communication, while a policy-focused session might ask about clarity, access, or implementation of policies.</w:t>
      </w:r>
    </w:p>
    <w:p w14:paraId="62D7DD42" w14:textId="77777777" w:rsidR="000C1D95" w:rsidRDefault="000C1D95" w:rsidP="000C1D95">
      <w:pPr>
        <w:rPr>
          <w:rFonts w:ascii="Century Gothic" w:eastAsia="Century Gothic" w:hAnsi="Century Gothic" w:cs="Century Gothic"/>
        </w:rPr>
      </w:pPr>
      <w:r w:rsidRPr="6D11E9A8">
        <w:rPr>
          <w:rFonts w:ascii="Century Gothic" w:eastAsia="Century Gothic" w:hAnsi="Century Gothic" w:cs="Century Gothic"/>
          <w:b/>
          <w:bCs/>
        </w:rPr>
        <w:t>Tip:</w:t>
      </w:r>
      <w:r w:rsidRPr="6D11E9A8">
        <w:rPr>
          <w:rFonts w:ascii="Century Gothic" w:eastAsia="Century Gothic" w:hAnsi="Century Gothic" w:cs="Century Gothic"/>
        </w:rPr>
        <w:t xml:space="preserve"> Rotate who speaks first or use small breakout groups to encourage balanced participation, especially in larger sessions.</w:t>
      </w:r>
    </w:p>
    <w:p w14:paraId="0E50083E" w14:textId="77777777" w:rsidR="000C1D95" w:rsidRPr="00827836" w:rsidRDefault="000C1D95" w:rsidP="000C1D95">
      <w:r w:rsidRPr="00827836">
        <w:rPr>
          <w:b/>
          <w:bCs/>
        </w:rPr>
        <w:t>4. Interactive Activity (15 minutes)</w:t>
      </w:r>
      <w:r w:rsidRPr="00827836">
        <w:br/>
        <w:t>Pick based on group size and energy:</w:t>
      </w:r>
    </w:p>
    <w:p w14:paraId="2F58EF24" w14:textId="77777777" w:rsidR="000C1D95" w:rsidRPr="00827836" w:rsidRDefault="000C1D95" w:rsidP="000C1D95">
      <w:pPr>
        <w:numPr>
          <w:ilvl w:val="0"/>
          <w:numId w:val="4"/>
        </w:numPr>
      </w:pPr>
      <w:r w:rsidRPr="00827836">
        <w:t>Silent brainstorm: Everyone writes challenges/opportunities on notes; cluster and vote on top issues.</w:t>
      </w:r>
    </w:p>
    <w:p w14:paraId="01DB0FE6" w14:textId="77777777" w:rsidR="000C1D95" w:rsidRPr="00827836" w:rsidRDefault="000C1D95" w:rsidP="000C1D95">
      <w:pPr>
        <w:numPr>
          <w:ilvl w:val="0"/>
          <w:numId w:val="4"/>
        </w:numPr>
      </w:pPr>
      <w:r>
        <w:t>Scenario walk-through: Pose a common challenge, ask how they’d solve it, and what’s missing from support systems.</w:t>
      </w:r>
    </w:p>
    <w:p w14:paraId="4BFD9989" w14:textId="77777777" w:rsidR="000C1D95" w:rsidRPr="00827836" w:rsidRDefault="000C1D95" w:rsidP="000C1D95">
      <w:pPr>
        <w:numPr>
          <w:ilvl w:val="0"/>
          <w:numId w:val="4"/>
        </w:numPr>
      </w:pPr>
      <w:r w:rsidRPr="00827836">
        <w:t>Dot-voting: Use stickers or digital dots to prioritize key issues.</w:t>
      </w:r>
    </w:p>
    <w:p w14:paraId="5AF7F257" w14:textId="77777777" w:rsidR="000C1D95" w:rsidRPr="00827836" w:rsidRDefault="000C1D95" w:rsidP="000C1D95">
      <w:r w:rsidRPr="00827836">
        <w:rPr>
          <w:b/>
          <w:bCs/>
        </w:rPr>
        <w:t>5. Reflection &amp; Synthesis (10 minutes)</w:t>
      </w:r>
    </w:p>
    <w:p w14:paraId="7518CEB7" w14:textId="77777777" w:rsidR="000C1D95" w:rsidRPr="00827836" w:rsidRDefault="000C1D95" w:rsidP="000C1D95">
      <w:pPr>
        <w:numPr>
          <w:ilvl w:val="0"/>
          <w:numId w:val="5"/>
        </w:numPr>
      </w:pPr>
      <w:r w:rsidRPr="00827836">
        <w:t xml:space="preserve">Facilitator shares a quick recap: </w:t>
      </w:r>
      <w:r w:rsidRPr="00827836">
        <w:rPr>
          <w:i/>
          <w:iCs/>
        </w:rPr>
        <w:t>“We’ve heard three strong themes: …”</w:t>
      </w:r>
    </w:p>
    <w:p w14:paraId="53BF3DE3" w14:textId="77777777" w:rsidR="000C1D95" w:rsidRPr="00827836" w:rsidRDefault="000C1D95" w:rsidP="000C1D95">
      <w:pPr>
        <w:numPr>
          <w:ilvl w:val="0"/>
          <w:numId w:val="5"/>
        </w:numPr>
      </w:pPr>
      <w:r w:rsidRPr="00827836">
        <w:t xml:space="preserve">Prompt: </w:t>
      </w:r>
      <w:r w:rsidRPr="00827836">
        <w:rPr>
          <w:i/>
          <w:iCs/>
        </w:rPr>
        <w:t>“What’s one idea you’d like to see acted on?”</w:t>
      </w:r>
    </w:p>
    <w:p w14:paraId="6AB60D98" w14:textId="77777777" w:rsidR="000C1D95" w:rsidRPr="00827836" w:rsidRDefault="000C1D95" w:rsidP="000C1D95">
      <w:r w:rsidRPr="00827836">
        <w:rPr>
          <w:b/>
          <w:bCs/>
        </w:rPr>
        <w:lastRenderedPageBreak/>
        <w:t>6. Wrap-Up (5 minutes)</w:t>
      </w:r>
    </w:p>
    <w:p w14:paraId="65348224" w14:textId="77777777" w:rsidR="000C1D95" w:rsidRPr="00827836" w:rsidRDefault="000C1D95" w:rsidP="000C1D95">
      <w:pPr>
        <w:numPr>
          <w:ilvl w:val="0"/>
          <w:numId w:val="6"/>
        </w:numPr>
      </w:pPr>
      <w:r>
        <w:t>Thank participants.</w:t>
      </w:r>
    </w:p>
    <w:p w14:paraId="2A719DEF" w14:textId="77777777" w:rsidR="000C1D95" w:rsidRPr="00827836" w:rsidRDefault="000C1D95" w:rsidP="000C1D95">
      <w:pPr>
        <w:numPr>
          <w:ilvl w:val="0"/>
          <w:numId w:val="6"/>
        </w:numPr>
      </w:pPr>
      <w:r w:rsidRPr="00827836">
        <w:t>Explain what happens next (timeline for sharing notes or insights, how input will be used).</w:t>
      </w:r>
    </w:p>
    <w:p w14:paraId="63C4A127" w14:textId="77777777" w:rsidR="000C1D95" w:rsidRPr="00827836" w:rsidRDefault="000C1D95" w:rsidP="000C1D95">
      <w:pPr>
        <w:numPr>
          <w:ilvl w:val="0"/>
          <w:numId w:val="6"/>
        </w:numPr>
      </w:pPr>
      <w:r w:rsidRPr="00827836">
        <w:t xml:space="preserve">Optional: invite contributions via a shared </w:t>
      </w:r>
      <w:proofErr w:type="gramStart"/>
      <w:r w:rsidRPr="00827836">
        <w:t>doc</w:t>
      </w:r>
      <w:proofErr w:type="gramEnd"/>
      <w:r w:rsidRPr="00827836">
        <w:t xml:space="preserve"> or quick follow-up survey.</w:t>
      </w:r>
    </w:p>
    <w:p w14:paraId="09675260" w14:textId="77777777" w:rsidR="000C1D95" w:rsidRDefault="000C1D95" w:rsidP="000C1D95"/>
    <w:p w14:paraId="53A004D1" w14:textId="77777777" w:rsidR="00E51E14" w:rsidRDefault="00E51E14"/>
    <w:sectPr w:rsidR="00E51E14" w:rsidSect="005E38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A16C2"/>
    <w:multiLevelType w:val="multilevel"/>
    <w:tmpl w:val="9FC4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8535F"/>
    <w:multiLevelType w:val="multilevel"/>
    <w:tmpl w:val="7540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7330B"/>
    <w:multiLevelType w:val="multilevel"/>
    <w:tmpl w:val="B26C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D360B"/>
    <w:multiLevelType w:val="multilevel"/>
    <w:tmpl w:val="F546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B80136"/>
    <w:multiLevelType w:val="multilevel"/>
    <w:tmpl w:val="4954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486F4E"/>
    <w:multiLevelType w:val="multilevel"/>
    <w:tmpl w:val="8450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3958656">
    <w:abstractNumId w:val="5"/>
  </w:num>
  <w:num w:numId="2" w16cid:durableId="2143845815">
    <w:abstractNumId w:val="1"/>
  </w:num>
  <w:num w:numId="3" w16cid:durableId="1970427200">
    <w:abstractNumId w:val="2"/>
  </w:num>
  <w:num w:numId="4" w16cid:durableId="688990906">
    <w:abstractNumId w:val="3"/>
  </w:num>
  <w:num w:numId="5" w16cid:durableId="1756701501">
    <w:abstractNumId w:val="4"/>
  </w:num>
  <w:num w:numId="6" w16cid:durableId="8396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95"/>
    <w:rsid w:val="000C1D95"/>
    <w:rsid w:val="002E684F"/>
    <w:rsid w:val="005554EA"/>
    <w:rsid w:val="005E383C"/>
    <w:rsid w:val="009071AE"/>
    <w:rsid w:val="009930A9"/>
    <w:rsid w:val="00B360DE"/>
    <w:rsid w:val="00D96795"/>
    <w:rsid w:val="00E51E14"/>
    <w:rsid w:val="00E7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9ADF"/>
  <w15:chartTrackingRefBased/>
  <w15:docId w15:val="{9098402D-98E3-4BE5-AE55-28D19AF0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D95"/>
  </w:style>
  <w:style w:type="paragraph" w:styleId="Heading1">
    <w:name w:val="heading 1"/>
    <w:basedOn w:val="Normal"/>
    <w:next w:val="Normal"/>
    <w:link w:val="Heading1Char"/>
    <w:uiPriority w:val="9"/>
    <w:qFormat/>
    <w:rsid w:val="000C1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1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D95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D95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D95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C1D95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D95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D95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D95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D95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D95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D95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D95"/>
    <w:rPr>
      <w:b/>
      <w:bCs/>
      <w:smallCaps/>
      <w:color w:val="032348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E348A352CA04CA36D52265E92AE4D" ma:contentTypeVersion="14" ma:contentTypeDescription="Create a new document." ma:contentTypeScope="" ma:versionID="67c2fc76ccc81aeebb513dbc8a04b707">
  <xsd:schema xmlns:xsd="http://www.w3.org/2001/XMLSchema" xmlns:xs="http://www.w3.org/2001/XMLSchema" xmlns:p="http://schemas.microsoft.com/office/2006/metadata/properties" xmlns:ns2="f1f02b9a-fa50-4098-bca0-6241b0beb22e" xmlns:ns3="1726632c-a9ec-4528-b845-fe60ede99f35" targetNamespace="http://schemas.microsoft.com/office/2006/metadata/properties" ma:root="true" ma:fieldsID="92ce4b1153e18c08665521f03b65b428" ns2:_="" ns3:_="">
    <xsd:import namespace="f1f02b9a-fa50-4098-bca0-6241b0beb22e"/>
    <xsd:import namespace="1726632c-a9ec-4528-b845-fe60ede99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02b9a-fa50-4098-bca0-6241b0beb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6632c-a9ec-4528-b845-fe60ede99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bc0d0-0800-41cc-9ee9-e8aba810c861}" ma:internalName="TaxCatchAll" ma:showField="CatchAllData" ma:web="1726632c-a9ec-4528-b845-fe60ede99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f02b9a-fa50-4098-bca0-6241b0beb22e">
      <Terms xmlns="http://schemas.microsoft.com/office/infopath/2007/PartnerControls"/>
    </lcf76f155ced4ddcb4097134ff3c332f>
    <TaxCatchAll xmlns="1726632c-a9ec-4528-b845-fe60ede99f35" xsi:nil="true"/>
  </documentManagement>
</p:properties>
</file>

<file path=customXml/itemProps1.xml><?xml version="1.0" encoding="utf-8"?>
<ds:datastoreItem xmlns:ds="http://schemas.openxmlformats.org/officeDocument/2006/customXml" ds:itemID="{78AD525B-499E-409D-8947-D545A5AF9DF6}"/>
</file>

<file path=customXml/itemProps2.xml><?xml version="1.0" encoding="utf-8"?>
<ds:datastoreItem xmlns:ds="http://schemas.openxmlformats.org/officeDocument/2006/customXml" ds:itemID="{A7038F56-390D-43DF-85C3-BF4D53E295A3}"/>
</file>

<file path=customXml/itemProps3.xml><?xml version="1.0" encoding="utf-8"?>
<ds:datastoreItem xmlns:ds="http://schemas.openxmlformats.org/officeDocument/2006/customXml" ds:itemID="{F55B9068-1EC4-46C4-B2F4-CB85A5F329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1674</Characters>
  <Application>Microsoft Office Word</Application>
  <DocSecurity>0</DocSecurity>
  <Lines>38</Lines>
  <Paragraphs>32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Lovmo, Jeanne</dc:creator>
  <cp:keywords/>
  <dc:description/>
  <cp:lastModifiedBy>Lovmo, Jeanne</cp:lastModifiedBy>
  <cp:revision>2</cp:revision>
  <dcterms:created xsi:type="dcterms:W3CDTF">2026-01-20T21:09:00Z</dcterms:created>
  <dcterms:modified xsi:type="dcterms:W3CDTF">2026-01-20T21:13:00Z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0x010100BECE348A352CA04CA36D52265E92AE4D</vt:lpwstr>
  </property>
</Properties>
</file>