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4471" w14:textId="77777777" w:rsidR="009B40BA" w:rsidRDefault="009B40BA" w:rsidP="00F923CB">
      <w:pPr>
        <w:tabs>
          <w:tab w:val="left" w:pos="288"/>
        </w:tabs>
        <w:suppressAutoHyphens/>
        <w:spacing w:line="22" w:lineRule="atLeast"/>
        <w:rPr>
          <w:rFonts w:ascii="Arial" w:hAnsi="Arial" w:cs="Arial"/>
        </w:rPr>
      </w:pPr>
      <w:r w:rsidRPr="005C389A">
        <w:rPr>
          <w:rFonts w:ascii="Arial" w:hAnsi="Arial" w:cs="Arial"/>
          <w:b/>
        </w:rPr>
        <w:t>Purpose</w:t>
      </w:r>
      <w:r w:rsidRPr="005C389A">
        <w:rPr>
          <w:rFonts w:ascii="Arial" w:hAnsi="Arial" w:cs="Arial"/>
        </w:rPr>
        <w:t xml:space="preserve">:  </w:t>
      </w:r>
      <w:r w:rsidR="007B2720" w:rsidRPr="005C389A">
        <w:rPr>
          <w:rFonts w:ascii="Arial" w:eastAsia="Times New Roman" w:hAnsi="Arial" w:cs="Arial"/>
        </w:rPr>
        <w:t>Protection of participants in</w:t>
      </w:r>
      <w:r w:rsidR="007B2720">
        <w:rPr>
          <w:rFonts w:ascii="Arial" w:eastAsia="Times New Roman" w:hAnsi="Arial" w:cs="Arial"/>
        </w:rPr>
        <w:t xml:space="preserve">volved in </w:t>
      </w:r>
      <w:r w:rsidR="007B2720" w:rsidRPr="005C389A">
        <w:rPr>
          <w:rFonts w:ascii="Arial" w:eastAsia="Times New Roman" w:hAnsi="Arial" w:cs="Arial"/>
        </w:rPr>
        <w:t>clinical trials</w:t>
      </w:r>
      <w:r w:rsidR="007B2720">
        <w:rPr>
          <w:rFonts w:ascii="Arial" w:eastAsia="Times New Roman" w:hAnsi="Arial" w:cs="Arial"/>
        </w:rPr>
        <w:t xml:space="preserve"> at UNC-CH</w:t>
      </w:r>
      <w:r w:rsidR="007B2720" w:rsidRPr="005C389A">
        <w:rPr>
          <w:rFonts w:ascii="Arial" w:eastAsia="Times New Roman" w:hAnsi="Arial" w:cs="Arial"/>
        </w:rPr>
        <w:t xml:space="preserve"> is of the utmost importance. In order to effectively implement appropriate protection</w:t>
      </w:r>
      <w:r w:rsidR="007B2720">
        <w:rPr>
          <w:rFonts w:ascii="Arial" w:eastAsia="Times New Roman" w:hAnsi="Arial" w:cs="Arial"/>
        </w:rPr>
        <w:t>s</w:t>
      </w:r>
      <w:r w:rsidR="007B2720" w:rsidRPr="005C389A">
        <w:rPr>
          <w:rFonts w:ascii="Arial" w:eastAsia="Times New Roman" w:hAnsi="Arial" w:cs="Arial"/>
        </w:rPr>
        <w:t>, UNC research staff are required to comply with all necessary reporting requir</w:t>
      </w:r>
      <w:r w:rsidR="007B2720">
        <w:rPr>
          <w:rFonts w:ascii="Arial" w:eastAsia="Times New Roman" w:hAnsi="Arial" w:cs="Arial"/>
        </w:rPr>
        <w:t>ements related to federal guidelines on adverse event reporting</w:t>
      </w:r>
      <w:r w:rsidR="007B2720" w:rsidRPr="005C389A">
        <w:rPr>
          <w:rFonts w:ascii="Arial" w:eastAsia="Times New Roman" w:hAnsi="Arial" w:cs="Arial"/>
        </w:rPr>
        <w:t xml:space="preserve">, sponsor requirements, and </w:t>
      </w:r>
      <w:r w:rsidR="007B2720">
        <w:rPr>
          <w:rFonts w:ascii="Arial" w:eastAsia="Times New Roman" w:hAnsi="Arial" w:cs="Arial"/>
        </w:rPr>
        <w:t xml:space="preserve">UNC </w:t>
      </w:r>
      <w:r w:rsidR="007B2720" w:rsidRPr="005C389A">
        <w:rPr>
          <w:rFonts w:ascii="Arial" w:eastAsia="Times New Roman" w:hAnsi="Arial" w:cs="Arial"/>
        </w:rPr>
        <w:t>H</w:t>
      </w:r>
      <w:r w:rsidR="007B2720">
        <w:rPr>
          <w:rFonts w:ascii="Arial" w:eastAsia="Times New Roman" w:hAnsi="Arial" w:cs="Arial"/>
        </w:rPr>
        <w:t xml:space="preserve">uman </w:t>
      </w:r>
      <w:r w:rsidR="007B2720" w:rsidRPr="005C389A">
        <w:rPr>
          <w:rFonts w:ascii="Arial" w:eastAsia="Times New Roman" w:hAnsi="Arial" w:cs="Arial"/>
        </w:rPr>
        <w:t>R</w:t>
      </w:r>
      <w:r w:rsidR="007B2720">
        <w:rPr>
          <w:rFonts w:ascii="Arial" w:eastAsia="Times New Roman" w:hAnsi="Arial" w:cs="Arial"/>
        </w:rPr>
        <w:t xml:space="preserve">esearch </w:t>
      </w:r>
      <w:r w:rsidR="007B2720" w:rsidRPr="005C389A">
        <w:rPr>
          <w:rFonts w:ascii="Arial" w:eastAsia="Times New Roman" w:hAnsi="Arial" w:cs="Arial"/>
        </w:rPr>
        <w:t>P</w:t>
      </w:r>
      <w:r w:rsidR="007B2720">
        <w:rPr>
          <w:rFonts w:ascii="Arial" w:eastAsia="Times New Roman" w:hAnsi="Arial" w:cs="Arial"/>
        </w:rPr>
        <w:t xml:space="preserve">rotection </w:t>
      </w:r>
      <w:r w:rsidR="007B2720" w:rsidRPr="005C389A">
        <w:rPr>
          <w:rFonts w:ascii="Arial" w:eastAsia="Times New Roman" w:hAnsi="Arial" w:cs="Arial"/>
        </w:rPr>
        <w:t>P</w:t>
      </w:r>
      <w:r w:rsidR="007B2720">
        <w:rPr>
          <w:rFonts w:ascii="Arial" w:eastAsia="Times New Roman" w:hAnsi="Arial" w:cs="Arial"/>
        </w:rPr>
        <w:t>rogram</w:t>
      </w:r>
      <w:r w:rsidR="007B2720" w:rsidRPr="005C389A">
        <w:rPr>
          <w:rFonts w:ascii="Arial" w:eastAsia="Times New Roman" w:hAnsi="Arial" w:cs="Arial"/>
        </w:rPr>
        <w:t xml:space="preserve"> requirements. </w:t>
      </w:r>
      <w:r w:rsidR="001656F5">
        <w:rPr>
          <w:rFonts w:ascii="Arial" w:hAnsi="Arial" w:cs="Arial"/>
        </w:rPr>
        <w:t xml:space="preserve">This standard operating procedure (SOP) describes the process </w:t>
      </w:r>
      <w:r w:rsidR="0081199E" w:rsidRPr="005C389A">
        <w:rPr>
          <w:rFonts w:ascii="Arial" w:hAnsi="Arial" w:cs="Arial"/>
        </w:rPr>
        <w:t>for managing, reporting and documenting</w:t>
      </w:r>
      <w:r w:rsidR="008737EB" w:rsidRPr="005C389A">
        <w:rPr>
          <w:rFonts w:ascii="Arial" w:hAnsi="Arial" w:cs="Arial"/>
        </w:rPr>
        <w:t xml:space="preserve"> adverse events</w:t>
      </w:r>
      <w:r w:rsidR="0081199E" w:rsidRPr="005C389A">
        <w:rPr>
          <w:rFonts w:ascii="Arial" w:hAnsi="Arial" w:cs="Arial"/>
        </w:rPr>
        <w:t xml:space="preserve"> that occur in subjects participating in clinical trials </w:t>
      </w:r>
      <w:r w:rsidR="00F923CB">
        <w:rPr>
          <w:rFonts w:ascii="Arial" w:hAnsi="Arial" w:cs="Arial"/>
        </w:rPr>
        <w:t>at this investigative site.</w:t>
      </w:r>
    </w:p>
    <w:p w14:paraId="6F2C7E63" w14:textId="77777777" w:rsidR="009B40BA" w:rsidRDefault="009B40BA" w:rsidP="00D21ED3">
      <w:pPr>
        <w:tabs>
          <w:tab w:val="left" w:pos="5040"/>
        </w:tabs>
        <w:spacing w:line="22" w:lineRule="atLeast"/>
        <w:rPr>
          <w:rFonts w:ascii="Arial" w:hAnsi="Arial" w:cs="Arial"/>
          <w:bCs/>
        </w:rPr>
      </w:pPr>
      <w:r w:rsidRPr="005C389A">
        <w:rPr>
          <w:rFonts w:ascii="Arial" w:hAnsi="Arial" w:cs="Arial"/>
          <w:b/>
        </w:rPr>
        <w:t xml:space="preserve">Scope:  </w:t>
      </w:r>
      <w:r w:rsidRPr="005C389A">
        <w:rPr>
          <w:rFonts w:ascii="Arial" w:hAnsi="Arial" w:cs="Arial"/>
          <w:bCs/>
        </w:rPr>
        <w:t xml:space="preserve">This SOP </w:t>
      </w:r>
      <w:r w:rsidR="00377761" w:rsidRPr="005C389A">
        <w:rPr>
          <w:rFonts w:ascii="Arial" w:hAnsi="Arial" w:cs="Arial"/>
          <w:bCs/>
        </w:rPr>
        <w:t xml:space="preserve">applies to </w:t>
      </w:r>
      <w:r w:rsidR="00DB2001" w:rsidRPr="005C389A">
        <w:rPr>
          <w:rFonts w:ascii="Arial" w:hAnsi="Arial" w:cs="Arial"/>
          <w:bCs/>
        </w:rPr>
        <w:t>Investigators and</w:t>
      </w:r>
      <w:r w:rsidR="008646A2" w:rsidRPr="005C389A">
        <w:rPr>
          <w:rFonts w:ascii="Arial" w:hAnsi="Arial" w:cs="Arial"/>
          <w:bCs/>
        </w:rPr>
        <w:t xml:space="preserve"> </w:t>
      </w:r>
      <w:r w:rsidR="00C80AF2" w:rsidRPr="005C389A">
        <w:rPr>
          <w:rFonts w:ascii="Arial" w:hAnsi="Arial" w:cs="Arial"/>
          <w:bCs/>
        </w:rPr>
        <w:t xml:space="preserve">clinical research team members </w:t>
      </w:r>
      <w:r w:rsidR="001656F5">
        <w:rPr>
          <w:rFonts w:ascii="Arial" w:hAnsi="Arial" w:cs="Arial"/>
          <w:bCs/>
        </w:rPr>
        <w:t>conducting human subjects research at</w:t>
      </w:r>
      <w:r w:rsidR="008646A2" w:rsidRPr="005C389A">
        <w:rPr>
          <w:rFonts w:ascii="Arial" w:hAnsi="Arial" w:cs="Arial"/>
          <w:bCs/>
        </w:rPr>
        <w:t xml:space="preserve"> UNC</w:t>
      </w:r>
      <w:r w:rsidR="00331361" w:rsidRPr="005C389A">
        <w:rPr>
          <w:rFonts w:ascii="Arial" w:hAnsi="Arial" w:cs="Arial"/>
          <w:bCs/>
        </w:rPr>
        <w:t>.</w:t>
      </w:r>
    </w:p>
    <w:p w14:paraId="18F985EB" w14:textId="77777777" w:rsidR="00C0627E" w:rsidRDefault="00D21ED3" w:rsidP="00D21ED3">
      <w:pPr>
        <w:tabs>
          <w:tab w:val="left" w:pos="288"/>
        </w:tabs>
        <w:suppressAutoHyphens/>
        <w:spacing w:line="22" w:lineRule="atLeast"/>
        <w:rPr>
          <w:rFonts w:ascii="Arial" w:eastAsia="Times New Roman" w:hAnsi="Arial" w:cs="Arial"/>
          <w:b/>
        </w:rPr>
      </w:pPr>
      <w:r>
        <w:rPr>
          <w:rFonts w:ascii="Arial" w:eastAsia="Times New Roman" w:hAnsi="Arial" w:cs="Arial"/>
          <w:b/>
        </w:rPr>
        <w:t>D</w:t>
      </w:r>
      <w:r w:rsidR="00C0627E">
        <w:rPr>
          <w:rFonts w:ascii="Arial" w:eastAsia="Times New Roman" w:hAnsi="Arial" w:cs="Arial"/>
          <w:b/>
        </w:rPr>
        <w:t>efinitions:</w:t>
      </w:r>
    </w:p>
    <w:p w14:paraId="379335DA" w14:textId="77777777" w:rsidR="00FE724E" w:rsidRDefault="00C0627E" w:rsidP="00D21ED3">
      <w:pPr>
        <w:spacing w:line="22" w:lineRule="atLeast"/>
        <w:rPr>
          <w:rFonts w:ascii="Arial" w:eastAsia="Times New Roman" w:hAnsi="Arial" w:cs="Arial"/>
        </w:rPr>
      </w:pPr>
      <w:r w:rsidRPr="006915EC">
        <w:rPr>
          <w:rFonts w:ascii="Arial" w:eastAsia="Times New Roman" w:hAnsi="Arial" w:cs="Arial"/>
          <w:u w:val="single"/>
        </w:rPr>
        <w:t>Adverse Event:</w:t>
      </w:r>
      <w:r>
        <w:rPr>
          <w:rFonts w:ascii="Arial" w:eastAsia="Times New Roman" w:hAnsi="Arial" w:cs="Arial"/>
        </w:rPr>
        <w:t xml:space="preserve"> </w:t>
      </w:r>
      <w:r w:rsidR="00FE724E" w:rsidRPr="00FE724E">
        <w:rPr>
          <w:rFonts w:ascii="Arial" w:eastAsia="Times New Roman" w:hAnsi="Arial" w:cs="Arial"/>
        </w:rPr>
        <w:t>Any</w:t>
      </w:r>
      <w:r w:rsidR="00FE724E">
        <w:rPr>
          <w:rFonts w:ascii="Arial" w:eastAsia="Times New Roman" w:hAnsi="Arial" w:cs="Arial"/>
        </w:rPr>
        <w:t xml:space="preserve"> </w:t>
      </w:r>
      <w:r w:rsidR="00FE724E" w:rsidRPr="00FE724E">
        <w:rPr>
          <w:rFonts w:ascii="Arial" w:eastAsia="Times New Roman" w:hAnsi="Arial" w:cs="Arial"/>
        </w:rPr>
        <w:t xml:space="preserve">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Adverse events encompass both physical and psychological harms and occur most frequently in the context of biomedical research, although they can occur in the context of social and behavioral research. </w:t>
      </w:r>
    </w:p>
    <w:p w14:paraId="2585CFDA" w14:textId="77777777" w:rsidR="006915EC" w:rsidRDefault="006915EC" w:rsidP="00FE724E">
      <w:pPr>
        <w:tabs>
          <w:tab w:val="left" w:pos="288"/>
        </w:tabs>
        <w:suppressAutoHyphens/>
        <w:spacing w:line="22" w:lineRule="atLeast"/>
        <w:rPr>
          <w:rFonts w:ascii="Arial" w:eastAsia="Times New Roman" w:hAnsi="Arial" w:cs="Arial"/>
        </w:rPr>
      </w:pPr>
      <w:r>
        <w:rPr>
          <w:rFonts w:ascii="Arial" w:eastAsia="Times New Roman" w:hAnsi="Arial" w:cs="Arial"/>
          <w:u w:val="single"/>
        </w:rPr>
        <w:t>Hospitalization:</w:t>
      </w:r>
      <w:r>
        <w:rPr>
          <w:rFonts w:ascii="Arial" w:eastAsia="Times New Roman" w:hAnsi="Arial" w:cs="Arial"/>
        </w:rPr>
        <w:t xml:space="preserve"> admission to the hospital for longer than 24 hours.</w:t>
      </w:r>
    </w:p>
    <w:p w14:paraId="1983A801" w14:textId="77777777" w:rsidR="00D21ED3" w:rsidRPr="00D21ED3" w:rsidRDefault="00D21ED3" w:rsidP="00D21ED3">
      <w:pPr>
        <w:rPr>
          <w:rFonts w:ascii="Arial" w:eastAsia="Times New Roman" w:hAnsi="Arial" w:cs="Arial"/>
        </w:rPr>
      </w:pPr>
      <w:r>
        <w:rPr>
          <w:rFonts w:ascii="Arial" w:eastAsia="Times New Roman" w:hAnsi="Arial" w:cs="Arial"/>
          <w:u w:val="single"/>
        </w:rPr>
        <w:t>Serious Adverse Event:</w:t>
      </w:r>
      <w:r>
        <w:rPr>
          <w:rFonts w:ascii="Arial" w:eastAsia="Times New Roman" w:hAnsi="Arial" w:cs="Arial"/>
        </w:rPr>
        <w:t xml:space="preserve"> </w:t>
      </w:r>
      <w:r w:rsidRPr="00D21ED3">
        <w:rPr>
          <w:rFonts w:ascii="Arial" w:eastAsia="Times New Roman" w:hAnsi="Arial" w:cs="Arial"/>
        </w:rPr>
        <w:t>Serious adverse event means any event temporally associated with the subject’s participation in research that meets any of the following criteria:</w:t>
      </w:r>
    </w:p>
    <w:p w14:paraId="6AD0DE9D" w14:textId="77777777" w:rsidR="00D21ED3" w:rsidRPr="00D21ED3" w:rsidRDefault="00D21ED3" w:rsidP="00D21ED3">
      <w:pPr>
        <w:pStyle w:val="ListParagraph"/>
        <w:numPr>
          <w:ilvl w:val="0"/>
          <w:numId w:val="15"/>
        </w:numPr>
        <w:spacing w:after="0" w:line="240" w:lineRule="auto"/>
        <w:rPr>
          <w:rFonts w:ascii="Arial" w:eastAsia="Times New Roman" w:hAnsi="Arial" w:cs="Arial"/>
        </w:rPr>
      </w:pPr>
      <w:r w:rsidRPr="00D21ED3">
        <w:rPr>
          <w:rFonts w:ascii="Arial" w:eastAsia="Times New Roman" w:hAnsi="Arial" w:cs="Arial"/>
        </w:rPr>
        <w:t>results in death;</w:t>
      </w:r>
    </w:p>
    <w:p w14:paraId="69F92C56" w14:textId="77777777" w:rsidR="00D21ED3" w:rsidRPr="00D21ED3" w:rsidRDefault="00D21ED3" w:rsidP="00D21ED3">
      <w:pPr>
        <w:pStyle w:val="ListParagraph"/>
        <w:numPr>
          <w:ilvl w:val="0"/>
          <w:numId w:val="15"/>
        </w:numPr>
        <w:spacing w:after="0" w:line="240" w:lineRule="auto"/>
        <w:rPr>
          <w:rFonts w:ascii="Arial" w:eastAsia="Times New Roman" w:hAnsi="Arial" w:cs="Arial"/>
        </w:rPr>
      </w:pPr>
      <w:r w:rsidRPr="00D21ED3">
        <w:rPr>
          <w:rFonts w:ascii="Arial" w:eastAsia="Times New Roman" w:hAnsi="Arial" w:cs="Arial"/>
        </w:rPr>
        <w:t xml:space="preserve">is life threatening (places the subject at immediate risk of death from the </w:t>
      </w:r>
    </w:p>
    <w:p w14:paraId="1726D076" w14:textId="77777777" w:rsidR="00D21ED3" w:rsidRPr="00D21ED3" w:rsidRDefault="00D21ED3" w:rsidP="00D21ED3">
      <w:pPr>
        <w:spacing w:after="0" w:line="240" w:lineRule="auto"/>
        <w:ind w:firstLine="720"/>
        <w:rPr>
          <w:rFonts w:ascii="Arial" w:eastAsia="Times New Roman" w:hAnsi="Arial" w:cs="Arial"/>
        </w:rPr>
      </w:pPr>
      <w:r w:rsidRPr="00D21ED3">
        <w:rPr>
          <w:rFonts w:ascii="Arial" w:eastAsia="Times New Roman" w:hAnsi="Arial" w:cs="Arial"/>
        </w:rPr>
        <w:t>event as it occurred);</w:t>
      </w:r>
    </w:p>
    <w:p w14:paraId="471803F3" w14:textId="77777777" w:rsidR="00D21ED3" w:rsidRPr="00D21ED3" w:rsidRDefault="00D21ED3" w:rsidP="00D21ED3">
      <w:pPr>
        <w:pStyle w:val="ListParagraph"/>
        <w:numPr>
          <w:ilvl w:val="0"/>
          <w:numId w:val="16"/>
        </w:numPr>
        <w:spacing w:after="0" w:line="240" w:lineRule="auto"/>
        <w:rPr>
          <w:rFonts w:ascii="Arial" w:eastAsia="Times New Roman" w:hAnsi="Arial" w:cs="Arial"/>
        </w:rPr>
      </w:pPr>
      <w:r w:rsidRPr="00D21ED3">
        <w:rPr>
          <w:rFonts w:ascii="Arial" w:eastAsia="Times New Roman" w:hAnsi="Arial" w:cs="Arial"/>
        </w:rPr>
        <w:t>requires inpatient hospitalization or prolongation of existing hospitalization;</w:t>
      </w:r>
    </w:p>
    <w:p w14:paraId="7F5C6D3F" w14:textId="77777777" w:rsidR="00D21ED3" w:rsidRPr="00D21ED3" w:rsidRDefault="00D21ED3" w:rsidP="00A12FC0">
      <w:pPr>
        <w:pStyle w:val="ListParagraph"/>
        <w:numPr>
          <w:ilvl w:val="0"/>
          <w:numId w:val="16"/>
        </w:numPr>
        <w:spacing w:after="0" w:line="240" w:lineRule="auto"/>
        <w:rPr>
          <w:rFonts w:ascii="Arial" w:eastAsia="Times New Roman" w:hAnsi="Arial" w:cs="Arial"/>
        </w:rPr>
      </w:pPr>
      <w:r w:rsidRPr="00D21ED3">
        <w:rPr>
          <w:rFonts w:ascii="Arial" w:eastAsia="Times New Roman" w:hAnsi="Arial" w:cs="Arial"/>
        </w:rPr>
        <w:t>results in a persistent or significant disability/incapacity;</w:t>
      </w:r>
    </w:p>
    <w:p w14:paraId="17D80047" w14:textId="77777777" w:rsidR="00D21ED3" w:rsidRPr="00D21ED3" w:rsidRDefault="00D21ED3" w:rsidP="00D21ED3">
      <w:pPr>
        <w:pStyle w:val="ListParagraph"/>
        <w:numPr>
          <w:ilvl w:val="0"/>
          <w:numId w:val="16"/>
        </w:numPr>
        <w:spacing w:after="0" w:line="240" w:lineRule="auto"/>
        <w:rPr>
          <w:rFonts w:ascii="Arial" w:eastAsia="Times New Roman" w:hAnsi="Arial" w:cs="Arial"/>
        </w:rPr>
      </w:pPr>
      <w:r w:rsidRPr="00D21ED3">
        <w:rPr>
          <w:rFonts w:ascii="Arial" w:eastAsia="Times New Roman" w:hAnsi="Arial" w:cs="Arial"/>
        </w:rPr>
        <w:t>results in a congenital anomaly/birth defect; or</w:t>
      </w:r>
    </w:p>
    <w:p w14:paraId="548F56F8" w14:textId="77777777" w:rsidR="00D21ED3" w:rsidRPr="00D21ED3" w:rsidRDefault="00D21ED3" w:rsidP="00ED06FF">
      <w:pPr>
        <w:pStyle w:val="ListParagraph"/>
        <w:numPr>
          <w:ilvl w:val="0"/>
          <w:numId w:val="16"/>
        </w:numPr>
        <w:spacing w:after="0" w:line="240" w:lineRule="auto"/>
        <w:rPr>
          <w:rFonts w:ascii="Arial" w:eastAsia="Times New Roman" w:hAnsi="Arial" w:cs="Arial"/>
        </w:rPr>
      </w:pPr>
      <w:r w:rsidRPr="00D21ED3">
        <w:rPr>
          <w:rFonts w:ascii="Arial" w:eastAsia="Times New Roman" w:hAnsi="Arial" w:cs="Arial"/>
        </w:rPr>
        <w:t>any other adverse event that, based upon appropriate medical judgment, may jeopardize the subject’s health and may require medical or surgical intervention to prevent one of the outcomes listed above (examples of such events include allergic bronchospasm requiring intensive treatment in the emergency room or at home, blood dyscrasias or convulsions that do not result in inpatient hospitalization, or the development of drug dependency or drug abuse)</w:t>
      </w:r>
    </w:p>
    <w:p w14:paraId="1A084442" w14:textId="77777777" w:rsidR="00D21ED3" w:rsidRDefault="00D21ED3" w:rsidP="00FE724E">
      <w:pPr>
        <w:tabs>
          <w:tab w:val="left" w:pos="288"/>
        </w:tabs>
        <w:suppressAutoHyphens/>
        <w:spacing w:line="22" w:lineRule="atLeast"/>
        <w:rPr>
          <w:rFonts w:ascii="Arial" w:eastAsia="Times New Roman" w:hAnsi="Arial" w:cs="Arial"/>
        </w:rPr>
      </w:pPr>
    </w:p>
    <w:p w14:paraId="4A2F5B7D" w14:textId="77777777" w:rsidR="00D21ED3" w:rsidRDefault="00D21ED3" w:rsidP="00D21ED3">
      <w:pPr>
        <w:spacing w:line="22" w:lineRule="atLeast"/>
        <w:rPr>
          <w:rFonts w:ascii="Arial" w:eastAsia="Times New Roman" w:hAnsi="Arial" w:cs="Arial"/>
        </w:rPr>
      </w:pPr>
      <w:r w:rsidRPr="00807F08">
        <w:rPr>
          <w:rFonts w:ascii="Arial" w:eastAsia="Times New Roman" w:hAnsi="Arial" w:cs="Arial"/>
          <w:u w:val="single"/>
        </w:rPr>
        <w:t>Unanticipated Problem Involving Ris</w:t>
      </w:r>
      <w:r w:rsidR="00807F08" w:rsidRPr="00807F08">
        <w:rPr>
          <w:rFonts w:ascii="Arial" w:eastAsia="Times New Roman" w:hAnsi="Arial" w:cs="Arial"/>
          <w:u w:val="single"/>
        </w:rPr>
        <w:t>k to Subjects or Others (UPIRSO)</w:t>
      </w:r>
      <w:r w:rsidRPr="00807F08">
        <w:rPr>
          <w:rFonts w:ascii="Arial" w:eastAsia="Times New Roman" w:hAnsi="Arial" w:cs="Arial"/>
          <w:u w:val="single"/>
        </w:rPr>
        <w:t>:</w:t>
      </w:r>
      <w:r w:rsidRPr="00D21ED3">
        <w:rPr>
          <w:rFonts w:ascii="Arial" w:eastAsia="Times New Roman" w:hAnsi="Arial" w:cs="Arial"/>
        </w:rPr>
        <w:t xml:space="preserve"> Any incident, experience, or outcome that </w:t>
      </w:r>
    </w:p>
    <w:p w14:paraId="15D59724" w14:textId="432578A9" w:rsidR="00D21ED3" w:rsidRPr="00D21ED3" w:rsidRDefault="00D21ED3" w:rsidP="00D21ED3">
      <w:pPr>
        <w:pStyle w:val="ListParagraph"/>
        <w:numPr>
          <w:ilvl w:val="0"/>
          <w:numId w:val="14"/>
        </w:numPr>
        <w:spacing w:line="22" w:lineRule="atLeast"/>
        <w:rPr>
          <w:rFonts w:ascii="Arial" w:eastAsia="Times New Roman" w:hAnsi="Arial" w:cs="Arial"/>
        </w:rPr>
      </w:pPr>
      <w:r w:rsidRPr="00D21ED3">
        <w:rPr>
          <w:rFonts w:ascii="Arial" w:eastAsia="Times New Roman" w:hAnsi="Arial" w:cs="Arial"/>
        </w:rPr>
        <w:lastRenderedPageBreak/>
        <w:t xml:space="preserve">is unexpected (in terms of nature, severity, or frequency) given (a) the research procedures that are described in the protocol-related documents, such as the IRB-approved </w:t>
      </w:r>
      <w:r w:rsidR="00B8119A">
        <w:rPr>
          <w:rFonts w:ascii="Arial" w:eastAsia="Times New Roman" w:hAnsi="Arial" w:cs="Arial"/>
        </w:rPr>
        <w:t>r</w:t>
      </w:r>
      <w:r w:rsidRPr="00D21ED3">
        <w:rPr>
          <w:rFonts w:ascii="Arial" w:eastAsia="Times New Roman" w:hAnsi="Arial" w:cs="Arial"/>
        </w:rPr>
        <w:t xml:space="preserve">esearch protocol and informed consent document; and (b) the characteristics of the participant population being studied; </w:t>
      </w:r>
    </w:p>
    <w:p w14:paraId="3E13F38E" w14:textId="77777777" w:rsidR="00D21ED3" w:rsidRPr="00D21ED3" w:rsidRDefault="00D21ED3" w:rsidP="00D21ED3">
      <w:pPr>
        <w:pStyle w:val="ListParagraph"/>
        <w:numPr>
          <w:ilvl w:val="0"/>
          <w:numId w:val="14"/>
        </w:numPr>
        <w:spacing w:after="0" w:line="240" w:lineRule="auto"/>
        <w:rPr>
          <w:rFonts w:ascii="Arial" w:eastAsia="Times New Roman" w:hAnsi="Arial" w:cs="Arial"/>
        </w:rPr>
      </w:pPr>
      <w:r w:rsidRPr="00D21ED3">
        <w:rPr>
          <w:rFonts w:ascii="Arial" w:eastAsia="Times New Roman" w:hAnsi="Arial" w:cs="Arial"/>
        </w:rPr>
        <w:t xml:space="preserve">is related or possibly related to a participant’s participation in the research; and </w:t>
      </w:r>
    </w:p>
    <w:p w14:paraId="1E736043" w14:textId="77777777" w:rsidR="00D21ED3" w:rsidRDefault="00D21ED3" w:rsidP="000D0180">
      <w:pPr>
        <w:pStyle w:val="ListParagraph"/>
        <w:numPr>
          <w:ilvl w:val="0"/>
          <w:numId w:val="14"/>
        </w:numPr>
        <w:spacing w:after="0" w:line="240" w:lineRule="auto"/>
        <w:rPr>
          <w:rFonts w:ascii="Arial" w:eastAsia="Times New Roman" w:hAnsi="Arial" w:cs="Arial"/>
        </w:rPr>
      </w:pPr>
      <w:r w:rsidRPr="00D21ED3">
        <w:rPr>
          <w:rFonts w:ascii="Arial" w:eastAsia="Times New Roman" w:hAnsi="Arial" w:cs="Arial"/>
        </w:rPr>
        <w:t>is serious or suggests that the research places participants or others at a greater risk of harm (including physical, psychological, economic, or social harm) than was previously known or recognized.</w:t>
      </w:r>
    </w:p>
    <w:p w14:paraId="4B409D5E" w14:textId="77777777" w:rsidR="001A082D" w:rsidRDefault="001A082D" w:rsidP="001A082D">
      <w:pPr>
        <w:spacing w:after="0" w:line="240" w:lineRule="auto"/>
        <w:rPr>
          <w:rFonts w:ascii="Arial" w:eastAsia="Times New Roman" w:hAnsi="Arial" w:cs="Arial"/>
          <w:u w:val="single"/>
        </w:rPr>
      </w:pPr>
    </w:p>
    <w:p w14:paraId="08E1ED61" w14:textId="77777777" w:rsidR="009B40BA" w:rsidRPr="005C389A" w:rsidRDefault="00F1414E" w:rsidP="00C0627E">
      <w:pPr>
        <w:tabs>
          <w:tab w:val="left" w:pos="288"/>
        </w:tabs>
        <w:suppressAutoHyphens/>
        <w:spacing w:after="0" w:line="240" w:lineRule="auto"/>
        <w:rPr>
          <w:rFonts w:ascii="Arial" w:eastAsia="Times New Roman" w:hAnsi="Arial" w:cs="Arial"/>
          <w:b/>
        </w:rPr>
      </w:pPr>
      <w:bookmarkStart w:id="0" w:name="P12_64"/>
      <w:bookmarkEnd w:id="0"/>
      <w:r w:rsidRPr="005C389A">
        <w:rPr>
          <w:rFonts w:ascii="Arial" w:eastAsia="Times New Roman" w:hAnsi="Arial" w:cs="Arial"/>
          <w:b/>
        </w:rPr>
        <w:t>Procedures:</w:t>
      </w:r>
    </w:p>
    <w:p w14:paraId="5E5C47A0" w14:textId="77777777" w:rsidR="00403811" w:rsidRPr="005C389A" w:rsidRDefault="00403811" w:rsidP="00D21ED3">
      <w:pPr>
        <w:pStyle w:val="ListParagraph"/>
        <w:numPr>
          <w:ilvl w:val="0"/>
          <w:numId w:val="11"/>
        </w:numPr>
        <w:tabs>
          <w:tab w:val="left" w:pos="288"/>
        </w:tabs>
        <w:suppressAutoHyphens/>
        <w:spacing w:line="22" w:lineRule="atLeast"/>
        <w:rPr>
          <w:rFonts w:ascii="Arial" w:eastAsia="Times New Roman" w:hAnsi="Arial" w:cs="Arial"/>
        </w:rPr>
      </w:pPr>
      <w:r w:rsidRPr="005C389A">
        <w:rPr>
          <w:rFonts w:ascii="Arial" w:eastAsia="Times New Roman" w:hAnsi="Arial" w:cs="Arial"/>
        </w:rPr>
        <w:t>The investigator</w:t>
      </w:r>
      <w:r w:rsidR="004932F2">
        <w:rPr>
          <w:rFonts w:ascii="Arial" w:eastAsia="Times New Roman" w:hAnsi="Arial" w:cs="Arial"/>
        </w:rPr>
        <w:t xml:space="preserve"> or designee</w:t>
      </w:r>
      <w:r w:rsidRPr="005C389A">
        <w:rPr>
          <w:rFonts w:ascii="Arial" w:eastAsia="Times New Roman" w:hAnsi="Arial" w:cs="Arial"/>
        </w:rPr>
        <w:t xml:space="preserve"> is made aware</w:t>
      </w:r>
      <w:r w:rsidR="004932F2">
        <w:rPr>
          <w:rFonts w:ascii="Arial" w:eastAsia="Times New Roman" w:hAnsi="Arial" w:cs="Arial"/>
        </w:rPr>
        <w:t xml:space="preserve"> </w:t>
      </w:r>
      <w:r w:rsidR="004511E1" w:rsidRPr="005C389A">
        <w:rPr>
          <w:rFonts w:ascii="Arial" w:eastAsia="Times New Roman" w:hAnsi="Arial" w:cs="Arial"/>
        </w:rPr>
        <w:t xml:space="preserve">that a subject may have </w:t>
      </w:r>
      <w:r w:rsidR="005C389A">
        <w:rPr>
          <w:rFonts w:ascii="Arial" w:eastAsia="Times New Roman" w:hAnsi="Arial" w:cs="Arial"/>
        </w:rPr>
        <w:t xml:space="preserve">experienced </w:t>
      </w:r>
      <w:r w:rsidRPr="005C389A">
        <w:rPr>
          <w:rFonts w:ascii="Arial" w:eastAsia="Times New Roman" w:hAnsi="Arial" w:cs="Arial"/>
        </w:rPr>
        <w:t>an adverse event</w:t>
      </w:r>
      <w:r w:rsidR="005C389A">
        <w:rPr>
          <w:rFonts w:ascii="Arial" w:eastAsia="Times New Roman" w:hAnsi="Arial" w:cs="Arial"/>
        </w:rPr>
        <w:t xml:space="preserve"> and documents such in the subject’s case history file</w:t>
      </w:r>
      <w:r w:rsidRPr="005C389A">
        <w:rPr>
          <w:rFonts w:ascii="Arial" w:eastAsia="Times New Roman" w:hAnsi="Arial" w:cs="Arial"/>
        </w:rPr>
        <w:t>.</w:t>
      </w:r>
    </w:p>
    <w:p w14:paraId="1534B778" w14:textId="77777777" w:rsidR="00AD51C2" w:rsidRDefault="004932F2" w:rsidP="00D21ED3">
      <w:pPr>
        <w:pStyle w:val="ListParagraph"/>
        <w:numPr>
          <w:ilvl w:val="0"/>
          <w:numId w:val="11"/>
        </w:numPr>
        <w:tabs>
          <w:tab w:val="left" w:pos="288"/>
        </w:tabs>
        <w:suppressAutoHyphens/>
        <w:spacing w:line="22" w:lineRule="atLeast"/>
        <w:rPr>
          <w:rFonts w:ascii="Arial" w:eastAsia="Times New Roman" w:hAnsi="Arial" w:cs="Arial"/>
        </w:rPr>
      </w:pPr>
      <w:r w:rsidRPr="00AD51C2">
        <w:rPr>
          <w:rFonts w:ascii="Arial" w:eastAsia="Times New Roman" w:hAnsi="Arial" w:cs="Arial"/>
        </w:rPr>
        <w:t xml:space="preserve">A qualified </w:t>
      </w:r>
      <w:r w:rsidR="00AD51C2" w:rsidRPr="00AD51C2">
        <w:rPr>
          <w:rFonts w:ascii="Arial" w:eastAsia="Times New Roman" w:hAnsi="Arial" w:cs="Arial"/>
        </w:rPr>
        <w:t>investigator will</w:t>
      </w:r>
      <w:r w:rsidR="00FB0DCA" w:rsidRPr="00AD51C2">
        <w:rPr>
          <w:rFonts w:ascii="Arial" w:eastAsia="Times New Roman" w:hAnsi="Arial" w:cs="Arial"/>
        </w:rPr>
        <w:t xml:space="preserve"> assess each event for seriousness, expectedness, severity</w:t>
      </w:r>
      <w:r w:rsidR="00F923CB">
        <w:rPr>
          <w:rFonts w:ascii="Arial" w:eastAsia="Times New Roman" w:hAnsi="Arial" w:cs="Arial"/>
        </w:rPr>
        <w:t>,</w:t>
      </w:r>
      <w:r w:rsidR="00FB0DCA" w:rsidRPr="00AD51C2">
        <w:rPr>
          <w:rFonts w:ascii="Arial" w:eastAsia="Times New Roman" w:hAnsi="Arial" w:cs="Arial"/>
        </w:rPr>
        <w:t xml:space="preserve"> </w:t>
      </w:r>
      <w:r w:rsidR="00D21ED3">
        <w:rPr>
          <w:rFonts w:ascii="Arial" w:eastAsia="Times New Roman" w:hAnsi="Arial" w:cs="Arial"/>
        </w:rPr>
        <w:t>and causality and document in the subject’s case history file</w:t>
      </w:r>
      <w:r w:rsidR="00AD51C2">
        <w:rPr>
          <w:rFonts w:ascii="Arial" w:eastAsia="Times New Roman" w:hAnsi="Arial" w:cs="Arial"/>
        </w:rPr>
        <w:t>.</w:t>
      </w:r>
    </w:p>
    <w:p w14:paraId="226F311D" w14:textId="77777777" w:rsidR="00F0164C" w:rsidRPr="00AD51C2" w:rsidRDefault="005C389A" w:rsidP="00D21ED3">
      <w:pPr>
        <w:pStyle w:val="ListParagraph"/>
        <w:numPr>
          <w:ilvl w:val="0"/>
          <w:numId w:val="11"/>
        </w:numPr>
        <w:tabs>
          <w:tab w:val="left" w:pos="288"/>
        </w:tabs>
        <w:suppressAutoHyphens/>
        <w:spacing w:line="22" w:lineRule="atLeast"/>
        <w:rPr>
          <w:rFonts w:ascii="Arial" w:eastAsia="Times New Roman" w:hAnsi="Arial" w:cs="Arial"/>
        </w:rPr>
      </w:pPr>
      <w:r w:rsidRPr="00AD51C2">
        <w:rPr>
          <w:rFonts w:ascii="Arial" w:eastAsia="Times New Roman" w:hAnsi="Arial" w:cs="Arial"/>
        </w:rPr>
        <w:t>The investigator signs and dates the</w:t>
      </w:r>
      <w:r w:rsidR="00F0164C" w:rsidRPr="00AD51C2">
        <w:rPr>
          <w:rFonts w:ascii="Arial" w:eastAsia="Times New Roman" w:hAnsi="Arial" w:cs="Arial"/>
        </w:rPr>
        <w:t xml:space="preserve"> as</w:t>
      </w:r>
      <w:r w:rsidRPr="00AD51C2">
        <w:rPr>
          <w:rFonts w:ascii="Arial" w:eastAsia="Times New Roman" w:hAnsi="Arial" w:cs="Arial"/>
        </w:rPr>
        <w:t>sessment o</w:t>
      </w:r>
      <w:bookmarkStart w:id="1" w:name="_GoBack"/>
      <w:bookmarkEnd w:id="1"/>
      <w:r w:rsidRPr="00AD51C2">
        <w:rPr>
          <w:rFonts w:ascii="Arial" w:eastAsia="Times New Roman" w:hAnsi="Arial" w:cs="Arial"/>
        </w:rPr>
        <w:t>f each adverse event by written</w:t>
      </w:r>
      <w:r w:rsidR="00AD51C2">
        <w:rPr>
          <w:rFonts w:ascii="Arial" w:eastAsia="Times New Roman" w:hAnsi="Arial" w:cs="Arial"/>
        </w:rPr>
        <w:t xml:space="preserve"> or</w:t>
      </w:r>
      <w:r w:rsidRPr="00AD51C2">
        <w:rPr>
          <w:rFonts w:ascii="Arial" w:eastAsia="Times New Roman" w:hAnsi="Arial" w:cs="Arial"/>
        </w:rPr>
        <w:t xml:space="preserve"> electronic signature</w:t>
      </w:r>
      <w:r w:rsidR="00F0164C" w:rsidRPr="00AD51C2">
        <w:rPr>
          <w:rFonts w:ascii="Arial" w:eastAsia="Times New Roman" w:hAnsi="Arial" w:cs="Arial"/>
        </w:rPr>
        <w:t>.</w:t>
      </w:r>
    </w:p>
    <w:p w14:paraId="1EBBFA0E" w14:textId="77777777" w:rsidR="00FE724E" w:rsidRPr="00807F08" w:rsidRDefault="004932F2" w:rsidP="00EA71D5">
      <w:pPr>
        <w:pStyle w:val="ListParagraph"/>
        <w:numPr>
          <w:ilvl w:val="0"/>
          <w:numId w:val="11"/>
        </w:numPr>
        <w:tabs>
          <w:tab w:val="left" w:pos="288"/>
        </w:tabs>
        <w:suppressAutoHyphens/>
        <w:spacing w:line="22" w:lineRule="atLeast"/>
        <w:rPr>
          <w:rFonts w:ascii="Arial" w:eastAsia="Times New Roman" w:hAnsi="Arial" w:cs="Arial"/>
        </w:rPr>
      </w:pPr>
      <w:r w:rsidRPr="00807F08">
        <w:rPr>
          <w:rFonts w:ascii="Arial" w:eastAsia="Times New Roman" w:hAnsi="Arial" w:cs="Arial"/>
        </w:rPr>
        <w:t>The investigator or designee d</w:t>
      </w:r>
      <w:r w:rsidR="00E8358D" w:rsidRPr="00807F08">
        <w:rPr>
          <w:rFonts w:ascii="Arial" w:eastAsia="Times New Roman" w:hAnsi="Arial" w:cs="Arial"/>
        </w:rPr>
        <w:t>etermine</w:t>
      </w:r>
      <w:r w:rsidRPr="00807F08">
        <w:rPr>
          <w:rFonts w:ascii="Arial" w:eastAsia="Times New Roman" w:hAnsi="Arial" w:cs="Arial"/>
        </w:rPr>
        <w:t>s</w:t>
      </w:r>
      <w:r w:rsidR="00E8358D" w:rsidRPr="00807F08">
        <w:rPr>
          <w:rFonts w:ascii="Arial" w:eastAsia="Times New Roman" w:hAnsi="Arial" w:cs="Arial"/>
        </w:rPr>
        <w:t xml:space="preserve"> </w:t>
      </w:r>
      <w:r w:rsidRPr="00807F08">
        <w:rPr>
          <w:rFonts w:ascii="Arial" w:eastAsia="Times New Roman" w:hAnsi="Arial" w:cs="Arial"/>
        </w:rPr>
        <w:t xml:space="preserve">whether </w:t>
      </w:r>
      <w:r w:rsidR="00F923CB">
        <w:rPr>
          <w:rFonts w:ascii="Arial" w:eastAsia="Times New Roman" w:hAnsi="Arial" w:cs="Arial"/>
        </w:rPr>
        <w:t>the event meets</w:t>
      </w:r>
      <w:r w:rsidR="00FE724E" w:rsidRPr="00807F08">
        <w:rPr>
          <w:rFonts w:ascii="Arial" w:eastAsia="Times New Roman" w:hAnsi="Arial" w:cs="Arial"/>
        </w:rPr>
        <w:t xml:space="preserve"> IRB reporting criteria. </w:t>
      </w:r>
      <w:r w:rsidR="00E8358D" w:rsidRPr="00807F08">
        <w:rPr>
          <w:rFonts w:ascii="Arial" w:eastAsia="Times New Roman" w:hAnsi="Arial" w:cs="Arial"/>
        </w:rPr>
        <w:t xml:space="preserve"> </w:t>
      </w:r>
    </w:p>
    <w:p w14:paraId="2C74C0BB" w14:textId="77777777" w:rsidR="00FE724E" w:rsidRDefault="00CF3EE8" w:rsidP="00D21ED3">
      <w:pPr>
        <w:pStyle w:val="ListParagraph"/>
        <w:numPr>
          <w:ilvl w:val="1"/>
          <w:numId w:val="11"/>
        </w:numPr>
        <w:tabs>
          <w:tab w:val="left" w:pos="288"/>
        </w:tabs>
        <w:suppressAutoHyphens/>
        <w:spacing w:line="22" w:lineRule="atLeast"/>
        <w:rPr>
          <w:rFonts w:ascii="Arial" w:eastAsia="Times New Roman" w:hAnsi="Arial" w:cs="Arial"/>
        </w:rPr>
      </w:pPr>
      <w:r>
        <w:rPr>
          <w:rFonts w:ascii="Arial" w:eastAsia="Times New Roman" w:hAnsi="Arial" w:cs="Arial"/>
        </w:rPr>
        <w:t xml:space="preserve">Refer to </w:t>
      </w:r>
      <w:r w:rsidR="00FE724E">
        <w:rPr>
          <w:rFonts w:ascii="Arial" w:eastAsia="Times New Roman" w:hAnsi="Arial" w:cs="Arial"/>
        </w:rPr>
        <w:t xml:space="preserve">OHRE SOP 1401 and </w:t>
      </w:r>
      <w:r w:rsidR="00807F08">
        <w:rPr>
          <w:rFonts w:ascii="Arial" w:eastAsia="Times New Roman" w:hAnsi="Arial" w:cs="Arial"/>
        </w:rPr>
        <w:t>1402</w:t>
      </w:r>
    </w:p>
    <w:p w14:paraId="16129104" w14:textId="77777777" w:rsidR="005A2CD3" w:rsidRPr="00FE724E" w:rsidRDefault="00807F08" w:rsidP="00D21ED3">
      <w:pPr>
        <w:pStyle w:val="ListParagraph"/>
        <w:numPr>
          <w:ilvl w:val="0"/>
          <w:numId w:val="11"/>
        </w:numPr>
        <w:tabs>
          <w:tab w:val="left" w:pos="288"/>
        </w:tabs>
        <w:suppressAutoHyphens/>
        <w:spacing w:line="22" w:lineRule="atLeast"/>
        <w:rPr>
          <w:rFonts w:ascii="Arial" w:eastAsia="Times New Roman" w:hAnsi="Arial" w:cs="Arial"/>
        </w:rPr>
      </w:pPr>
      <w:r>
        <w:rPr>
          <w:rFonts w:ascii="Arial" w:eastAsia="Times New Roman" w:hAnsi="Arial" w:cs="Arial"/>
        </w:rPr>
        <w:t>If applicable, the event is r</w:t>
      </w:r>
      <w:r w:rsidR="00531DAE" w:rsidRPr="00FE724E">
        <w:rPr>
          <w:rFonts w:ascii="Arial" w:eastAsia="Times New Roman" w:hAnsi="Arial" w:cs="Arial"/>
        </w:rPr>
        <w:t>eport</w:t>
      </w:r>
      <w:r>
        <w:rPr>
          <w:rFonts w:ascii="Arial" w:eastAsia="Times New Roman" w:hAnsi="Arial" w:cs="Arial"/>
        </w:rPr>
        <w:t>ed to</w:t>
      </w:r>
      <w:r w:rsidR="00531DAE" w:rsidRPr="00FE724E">
        <w:rPr>
          <w:rFonts w:ascii="Arial" w:eastAsia="Times New Roman" w:hAnsi="Arial" w:cs="Arial"/>
        </w:rPr>
        <w:t xml:space="preserve"> the sponsor</w:t>
      </w:r>
      <w:r>
        <w:rPr>
          <w:rFonts w:ascii="Arial" w:eastAsia="Times New Roman" w:hAnsi="Arial" w:cs="Arial"/>
        </w:rPr>
        <w:t>/funding agency</w:t>
      </w:r>
      <w:r w:rsidR="007D506F" w:rsidRPr="00FE724E">
        <w:rPr>
          <w:rFonts w:ascii="Arial" w:eastAsia="Times New Roman" w:hAnsi="Arial" w:cs="Arial"/>
        </w:rPr>
        <w:t xml:space="preserve"> </w:t>
      </w:r>
      <w:r w:rsidR="005A2CD3" w:rsidRPr="00FE724E">
        <w:rPr>
          <w:rFonts w:ascii="Arial" w:eastAsia="Times New Roman" w:hAnsi="Arial" w:cs="Arial"/>
        </w:rPr>
        <w:t xml:space="preserve">or FDA </w:t>
      </w:r>
      <w:r w:rsidR="007D506F" w:rsidRPr="00FE724E">
        <w:rPr>
          <w:rFonts w:ascii="Arial" w:eastAsia="Times New Roman" w:hAnsi="Arial" w:cs="Arial"/>
        </w:rPr>
        <w:t>according to the protocol and contractual obligations</w:t>
      </w:r>
      <w:r>
        <w:rPr>
          <w:rFonts w:ascii="Arial" w:eastAsia="Times New Roman" w:hAnsi="Arial" w:cs="Arial"/>
        </w:rPr>
        <w:t>.</w:t>
      </w:r>
    </w:p>
    <w:p w14:paraId="6151FA14" w14:textId="77777777" w:rsidR="00C0627E" w:rsidRDefault="00A64B33" w:rsidP="00807F08">
      <w:pPr>
        <w:tabs>
          <w:tab w:val="left" w:pos="288"/>
        </w:tabs>
        <w:suppressAutoHyphens/>
        <w:spacing w:line="22" w:lineRule="atLeast"/>
        <w:rPr>
          <w:rFonts w:ascii="Arial" w:eastAsia="Times New Roman" w:hAnsi="Arial" w:cs="Arial"/>
        </w:rPr>
      </w:pPr>
      <w:r w:rsidRPr="00807F08">
        <w:rPr>
          <w:rFonts w:ascii="Arial" w:eastAsia="Times New Roman" w:hAnsi="Arial" w:cs="Arial"/>
        </w:rPr>
        <w:t xml:space="preserve"> </w:t>
      </w:r>
      <w:r w:rsidR="00AD51C2" w:rsidRPr="005C389A">
        <w:rPr>
          <w:rFonts w:ascii="Arial" w:eastAsia="Times New Roman" w:hAnsi="Arial" w:cs="Arial"/>
          <w:b/>
        </w:rPr>
        <w:t xml:space="preserve">Applicable Policies and Guidelines: </w:t>
      </w:r>
      <w:r w:rsidR="00AD51C2" w:rsidRPr="005C389A">
        <w:rPr>
          <w:rFonts w:ascii="Arial" w:eastAsia="Times New Roman" w:hAnsi="Arial" w:cs="Arial"/>
        </w:rPr>
        <w:t xml:space="preserve"> </w:t>
      </w:r>
    </w:p>
    <w:p w14:paraId="20F3B0E0"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UNC Office of Human Research Ethics </w:t>
      </w:r>
      <w:r w:rsidR="00C0627E">
        <w:rPr>
          <w:rFonts w:ascii="Arial" w:eastAsia="Times New Roman" w:hAnsi="Arial" w:cs="Arial"/>
        </w:rPr>
        <w:t>Standard Operating Procedures</w:t>
      </w:r>
      <w:r w:rsidRPr="00C0627E">
        <w:rPr>
          <w:rFonts w:ascii="Arial" w:eastAsia="Times New Roman" w:hAnsi="Arial" w:cs="Arial"/>
        </w:rPr>
        <w:t xml:space="preserve"> </w:t>
      </w:r>
    </w:p>
    <w:p w14:paraId="3FD55286"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21 CFR 312 – Investigational New Drug Application </w:t>
      </w:r>
    </w:p>
    <w:p w14:paraId="75CBADA7"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21 CFR 314 – Post Marketing Reporting of Adverse Drug Experiences </w:t>
      </w:r>
    </w:p>
    <w:p w14:paraId="21D1CABE"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21 CFR 50 – Protection of Human Subjects </w:t>
      </w:r>
    </w:p>
    <w:p w14:paraId="085BA43B"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21 CFR 5</w:t>
      </w:r>
      <w:r w:rsidR="00C0627E">
        <w:rPr>
          <w:rFonts w:ascii="Arial" w:eastAsia="Times New Roman" w:hAnsi="Arial" w:cs="Arial"/>
        </w:rPr>
        <w:t>6 – Institutional Review Boards</w:t>
      </w:r>
      <w:r w:rsidRPr="00C0627E">
        <w:rPr>
          <w:rFonts w:ascii="Arial" w:eastAsia="Times New Roman" w:hAnsi="Arial" w:cs="Arial"/>
        </w:rPr>
        <w:t xml:space="preserve"> </w:t>
      </w:r>
    </w:p>
    <w:p w14:paraId="3EB830AB"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21 CFR 812 - Investigational Device Exemptions </w:t>
      </w:r>
    </w:p>
    <w:p w14:paraId="3B2FE3AB"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21 CFR 822 – </w:t>
      </w:r>
      <w:proofErr w:type="spellStart"/>
      <w:r w:rsidRPr="00C0627E">
        <w:rPr>
          <w:rFonts w:ascii="Arial" w:eastAsia="Times New Roman" w:hAnsi="Arial" w:cs="Arial"/>
        </w:rPr>
        <w:t>Postmarket</w:t>
      </w:r>
      <w:proofErr w:type="spellEnd"/>
      <w:r w:rsidRPr="00C0627E">
        <w:rPr>
          <w:rFonts w:ascii="Arial" w:eastAsia="Times New Roman" w:hAnsi="Arial" w:cs="Arial"/>
        </w:rPr>
        <w:t xml:space="preserve"> </w:t>
      </w:r>
      <w:r w:rsidR="00C0627E">
        <w:rPr>
          <w:rFonts w:ascii="Arial" w:eastAsia="Times New Roman" w:hAnsi="Arial" w:cs="Arial"/>
        </w:rPr>
        <w:t>Surveillance</w:t>
      </w:r>
      <w:r w:rsidRPr="00C0627E">
        <w:rPr>
          <w:rFonts w:ascii="Arial" w:eastAsia="Times New Roman" w:hAnsi="Arial" w:cs="Arial"/>
        </w:rPr>
        <w:t xml:space="preserve"> </w:t>
      </w:r>
    </w:p>
    <w:p w14:paraId="373DDEE7"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45 CRF 46 – HHS Policy for Protection of Human Research Subjects </w:t>
      </w:r>
    </w:p>
    <w:p w14:paraId="5B9D1E35" w14:textId="77777777" w:rsidR="00AD51C2"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ICH Good Clinical Practices E6 (R2)</w:t>
      </w:r>
    </w:p>
    <w:p w14:paraId="359CAC60" w14:textId="77777777" w:rsidR="00EE1A08" w:rsidRDefault="00EE1A08" w:rsidP="00C0627E">
      <w:pPr>
        <w:tabs>
          <w:tab w:val="left" w:pos="288"/>
        </w:tabs>
        <w:suppressAutoHyphens/>
        <w:spacing w:after="0" w:line="240" w:lineRule="auto"/>
        <w:rPr>
          <w:rFonts w:ascii="Arial" w:eastAsia="Times New Roman" w:hAnsi="Arial" w:cs="Arial"/>
          <w:sz w:val="20"/>
          <w:szCs w:val="20"/>
        </w:rPr>
      </w:pPr>
    </w:p>
    <w:p w14:paraId="568D9F89" w14:textId="77777777" w:rsidR="00973D9B" w:rsidRDefault="00973D9B" w:rsidP="00C0627E">
      <w:pPr>
        <w:tabs>
          <w:tab w:val="left" w:pos="288"/>
        </w:tabs>
        <w:suppressAutoHyphens/>
        <w:spacing w:after="0" w:line="240" w:lineRule="auto"/>
        <w:rPr>
          <w:rFonts w:ascii="Arial" w:eastAsia="Times New Roman" w:hAnsi="Arial" w:cs="Arial"/>
          <w:sz w:val="20"/>
          <w:szCs w:val="20"/>
        </w:rPr>
      </w:pPr>
    </w:p>
    <w:p w14:paraId="122E419C" w14:textId="77777777" w:rsidR="00973D9B" w:rsidRDefault="00973D9B" w:rsidP="00C0627E">
      <w:pPr>
        <w:tabs>
          <w:tab w:val="left" w:pos="288"/>
        </w:tabs>
        <w:suppressAutoHyphens/>
        <w:spacing w:after="0" w:line="240" w:lineRule="auto"/>
        <w:rPr>
          <w:rFonts w:ascii="Arial" w:eastAsia="Times New Roman" w:hAnsi="Arial" w:cs="Arial"/>
          <w:sz w:val="20"/>
          <w:szCs w:val="20"/>
        </w:rPr>
      </w:pPr>
    </w:p>
    <w:p w14:paraId="1397B44C" w14:textId="77777777" w:rsidR="00EE1A08" w:rsidRDefault="00EE1A08" w:rsidP="00C0627E">
      <w:pPr>
        <w:tabs>
          <w:tab w:val="left" w:pos="288"/>
        </w:tabs>
        <w:suppressAutoHyphens/>
        <w:spacing w:after="0" w:line="240" w:lineRule="auto"/>
        <w:rPr>
          <w:rFonts w:ascii="Arial" w:eastAsia="Times New Roman" w:hAnsi="Arial" w:cs="Arial"/>
          <w:sz w:val="20"/>
          <w:szCs w:val="20"/>
        </w:rPr>
      </w:pPr>
    </w:p>
    <w:p w14:paraId="3DEC8B0C" w14:textId="77777777" w:rsidR="00EE1A08" w:rsidRDefault="00EE1A08" w:rsidP="00C0627E">
      <w:pPr>
        <w:tabs>
          <w:tab w:val="left" w:pos="288"/>
        </w:tabs>
        <w:suppressAutoHyphens/>
        <w:spacing w:after="0" w:line="240" w:lineRule="auto"/>
        <w:rPr>
          <w:rFonts w:ascii="Arial" w:eastAsia="Times New Roman" w:hAnsi="Arial" w:cs="Arial"/>
          <w:sz w:val="20"/>
          <w:szCs w:val="20"/>
        </w:rPr>
      </w:pPr>
    </w:p>
    <w:p w14:paraId="369F111E" w14:textId="77777777" w:rsidR="00450D3A" w:rsidRDefault="00450D3A" w:rsidP="00C0627E">
      <w:pPr>
        <w:tabs>
          <w:tab w:val="left" w:pos="288"/>
        </w:tabs>
        <w:suppressAutoHyphens/>
        <w:spacing w:after="0" w:line="240" w:lineRule="auto"/>
        <w:rPr>
          <w:rFonts w:ascii="Arial" w:eastAsia="Times New Roman" w:hAnsi="Arial" w:cs="Arial"/>
          <w:sz w:val="20"/>
          <w:szCs w:val="20"/>
        </w:rPr>
      </w:pPr>
    </w:p>
    <w:p w14:paraId="0F6089DD" w14:textId="77777777" w:rsidR="00973D9B" w:rsidRDefault="00973D9B" w:rsidP="00C0627E">
      <w:pPr>
        <w:tabs>
          <w:tab w:val="left" w:pos="288"/>
        </w:tabs>
        <w:suppressAutoHyphens/>
        <w:spacing w:after="0" w:line="240" w:lineRule="auto"/>
        <w:rPr>
          <w:rFonts w:ascii="Arial" w:eastAsia="Times New Roman" w:hAnsi="Arial" w:cs="Arial"/>
          <w:sz w:val="20"/>
          <w:szCs w:val="20"/>
        </w:rPr>
      </w:pPr>
    </w:p>
    <w:tbl>
      <w:tblPr>
        <w:tblStyle w:val="TableGrid"/>
        <w:tblW w:w="9634" w:type="dxa"/>
        <w:tblLook w:val="04A0" w:firstRow="1" w:lastRow="0" w:firstColumn="1" w:lastColumn="0" w:noHBand="0" w:noVBand="1"/>
      </w:tblPr>
      <w:tblGrid>
        <w:gridCol w:w="4817"/>
        <w:gridCol w:w="4817"/>
      </w:tblGrid>
      <w:tr w:rsidR="000D4D2C" w14:paraId="557DD741" w14:textId="77777777" w:rsidTr="005C389A">
        <w:trPr>
          <w:trHeight w:val="555"/>
        </w:trPr>
        <w:tc>
          <w:tcPr>
            <w:tcW w:w="9634" w:type="dxa"/>
            <w:gridSpan w:val="2"/>
            <w:vAlign w:val="center"/>
          </w:tcPr>
          <w:p w14:paraId="05958E39" w14:textId="77777777" w:rsidR="000D4D2C" w:rsidRPr="005C389A" w:rsidRDefault="005C389A" w:rsidP="00C0627E">
            <w:pPr>
              <w:tabs>
                <w:tab w:val="left" w:pos="288"/>
              </w:tabs>
              <w:suppressAutoHyphens/>
              <w:jc w:val="center"/>
              <w:rPr>
                <w:rFonts w:ascii="Arial" w:hAnsi="Arial" w:cs="Arial"/>
                <w:b/>
                <w:sz w:val="24"/>
                <w:szCs w:val="24"/>
              </w:rPr>
            </w:pPr>
            <w:r>
              <w:rPr>
                <w:rFonts w:ascii="Arial" w:hAnsi="Arial" w:cs="Arial"/>
                <w:b/>
                <w:sz w:val="24"/>
                <w:szCs w:val="24"/>
              </w:rPr>
              <w:lastRenderedPageBreak/>
              <w:t>Revision History</w:t>
            </w:r>
          </w:p>
        </w:tc>
      </w:tr>
      <w:tr w:rsidR="000D4D2C" w14:paraId="6D5CF0D4" w14:textId="77777777" w:rsidTr="005C389A">
        <w:trPr>
          <w:trHeight w:val="588"/>
        </w:trPr>
        <w:tc>
          <w:tcPr>
            <w:tcW w:w="4817" w:type="dxa"/>
            <w:vAlign w:val="bottom"/>
          </w:tcPr>
          <w:p w14:paraId="57B7BB71" w14:textId="77777777" w:rsidR="000D4D2C" w:rsidRDefault="005C389A" w:rsidP="00C0627E">
            <w:pPr>
              <w:tabs>
                <w:tab w:val="left" w:pos="288"/>
              </w:tabs>
              <w:suppressAutoHyphens/>
              <w:jc w:val="center"/>
              <w:rPr>
                <w:rFonts w:ascii="Arial" w:hAnsi="Arial" w:cs="Arial"/>
              </w:rPr>
            </w:pPr>
            <w:r>
              <w:rPr>
                <w:rFonts w:ascii="Arial" w:hAnsi="Arial" w:cs="Arial"/>
              </w:rPr>
              <w:t>Date of Revision:</w:t>
            </w:r>
          </w:p>
        </w:tc>
        <w:tc>
          <w:tcPr>
            <w:tcW w:w="4817" w:type="dxa"/>
            <w:vAlign w:val="bottom"/>
          </w:tcPr>
          <w:p w14:paraId="3E9ECE4B" w14:textId="77777777" w:rsidR="000D4D2C" w:rsidRDefault="005C389A" w:rsidP="00C0627E">
            <w:pPr>
              <w:tabs>
                <w:tab w:val="left" w:pos="288"/>
              </w:tabs>
              <w:suppressAutoHyphens/>
              <w:jc w:val="center"/>
              <w:rPr>
                <w:rFonts w:ascii="Arial" w:hAnsi="Arial" w:cs="Arial"/>
              </w:rPr>
            </w:pPr>
            <w:r>
              <w:rPr>
                <w:rFonts w:ascii="Arial" w:hAnsi="Arial" w:cs="Arial"/>
              </w:rPr>
              <w:t>Revision Description:</w:t>
            </w:r>
          </w:p>
        </w:tc>
      </w:tr>
      <w:tr w:rsidR="000D4D2C" w14:paraId="2840B72B" w14:textId="77777777" w:rsidTr="005C389A">
        <w:trPr>
          <w:trHeight w:val="555"/>
        </w:trPr>
        <w:tc>
          <w:tcPr>
            <w:tcW w:w="4817" w:type="dxa"/>
            <w:vAlign w:val="bottom"/>
          </w:tcPr>
          <w:p w14:paraId="218FF033" w14:textId="77777777" w:rsidR="000D4D2C" w:rsidRDefault="000D4D2C" w:rsidP="00C0627E">
            <w:pPr>
              <w:tabs>
                <w:tab w:val="left" w:pos="288"/>
              </w:tabs>
              <w:suppressAutoHyphens/>
              <w:rPr>
                <w:rFonts w:ascii="Arial" w:hAnsi="Arial" w:cs="Arial"/>
              </w:rPr>
            </w:pPr>
          </w:p>
        </w:tc>
        <w:tc>
          <w:tcPr>
            <w:tcW w:w="4817" w:type="dxa"/>
            <w:vAlign w:val="bottom"/>
          </w:tcPr>
          <w:p w14:paraId="29FE9FAF" w14:textId="77777777" w:rsidR="000D4D2C" w:rsidRDefault="000D4D2C" w:rsidP="00C0627E">
            <w:pPr>
              <w:tabs>
                <w:tab w:val="left" w:pos="288"/>
              </w:tabs>
              <w:suppressAutoHyphens/>
              <w:rPr>
                <w:rFonts w:ascii="Arial" w:hAnsi="Arial" w:cs="Arial"/>
              </w:rPr>
            </w:pPr>
          </w:p>
        </w:tc>
      </w:tr>
    </w:tbl>
    <w:p w14:paraId="55BFC81C" w14:textId="77777777" w:rsidR="00450D3A" w:rsidRDefault="00450D3A" w:rsidP="00C0627E">
      <w:pPr>
        <w:tabs>
          <w:tab w:val="left" w:pos="288"/>
        </w:tabs>
        <w:suppressAutoHyphens/>
        <w:spacing w:after="0" w:line="240" w:lineRule="auto"/>
        <w:rPr>
          <w:rFonts w:ascii="Arial" w:eastAsia="Times New Roman" w:hAnsi="Arial" w:cs="Arial"/>
          <w:sz w:val="20"/>
          <w:szCs w:val="20"/>
        </w:rPr>
      </w:pPr>
    </w:p>
    <w:sectPr w:rsidR="00450D3A" w:rsidSect="00511E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1831" w14:textId="77777777" w:rsidR="00A51420" w:rsidRDefault="00A51420" w:rsidP="009B40BA">
      <w:pPr>
        <w:spacing w:after="0" w:line="240" w:lineRule="auto"/>
      </w:pPr>
      <w:r>
        <w:separator/>
      </w:r>
    </w:p>
  </w:endnote>
  <w:endnote w:type="continuationSeparator" w:id="0">
    <w:p w14:paraId="2542BB65" w14:textId="77777777" w:rsidR="00A51420" w:rsidRDefault="00A51420" w:rsidP="009B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ABB2" w14:textId="77777777" w:rsidR="00A51420" w:rsidRDefault="00A51420" w:rsidP="009B40BA">
      <w:pPr>
        <w:spacing w:after="0" w:line="240" w:lineRule="auto"/>
      </w:pPr>
      <w:r>
        <w:separator/>
      </w:r>
    </w:p>
  </w:footnote>
  <w:footnote w:type="continuationSeparator" w:id="0">
    <w:p w14:paraId="39C9305E" w14:textId="77777777" w:rsidR="00A51420" w:rsidRDefault="00A51420" w:rsidP="009B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6163" w14:textId="4F6FFE8F" w:rsidR="00AB7E21" w:rsidRDefault="00624651" w:rsidP="009415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16859D60" wp14:editId="0A6C98B0">
              <wp:simplePos x="0" y="0"/>
              <wp:positionH relativeFrom="column">
                <wp:posOffset>-1076325</wp:posOffset>
              </wp:positionH>
              <wp:positionV relativeFrom="paragraph">
                <wp:posOffset>-400050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F4B2A6" id="Group 159" o:spid="_x0000_s1026" style="position:absolute;margin-left:-84.75pt;margin-top:-31.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NFL4QQAAIgTAAAOAAAAZHJzL2Uyb0RvYy54bWzsWE1v4zYQvRfofyB0&#10;LNBYUhzbEeIsskkTLBDsBk2K3R5pmvoAKJEl6djpr+8jKSmyk9bZLNqiaHyQKXI4HL6ZeRzq5N2m&#10;FuSea1PJZh4lB3FEeMPksmqKefTL3eWPs4gYS5slFbLh8+iBm+jd6fffnaxVxlNZSrHkmkBJY7K1&#10;mkeltSobjQwreU3NgVS8wWAudU0tXnUxWmq6hvZajNI4nozWUi+Vlowbg96LMBidev15zpn9lOeG&#10;WyLmEWyz/qn9c+Geo9MTmhWaqrJirRn0FVbUtGqwaK/qglpKVrp6oqqumJZG5vaAyXok87xi3O8B&#10;u0nind1cablSfi9Fti5UDxOg3cHp1WrZx/sbTaolfHd0HJGG1nCSX5e4DsCzVkUGqSutbtWNbjuK&#10;8OZ2vMl17f6xF7LxwD70wPKNJQydyTSOp7NxRBjGkjgdJ+ksQM9K+OfJPFb+tGfmqFt45OzrzVkr&#10;hJF5RMp8G1K3JVXcO8A4DDqkJoikgNTPCDDaFIKTBJ0eHC/ZQ2UyA9S+Fad+tzRT2tgrLmviGvNI&#10;wwAfePT+2lgYANFOxK1qpKiWl5UQ/uXBnAtN7imSATm0lOuICGosOufRpf8FXUKVNIj5TUGn8VO9&#10;+i2VoiFruDSFg+FdigzOBbVo1goxZZoiIlQUoAZmtdfdSGcNDA12XlBThpW82hAUdWVBCqKq59Es&#10;dj/XDSNE46Zxn9btbp3DA8KutZDLBzhJy5DnRrHLCjBdY483VCOxYSTIyn7CIxcSlsu2FZFS6t+f&#10;63fyiCKMRmQNosCufltRzQHdhwbxdZyMx45Z/Mv4aJriRQ9HFsORZlWfS8CfgBYV800nb0XXzLWs&#10;P4PTztyqGKINw9oBv/bl3AYCAysyfnbmxcAmitrr5lYxp7yD927zmWrVxopFOn6UXUzTbCdkgqyb&#10;2cizlZV55ePpEVf4oM0vxwr/SKIBpieJ9lVplqaziQvNZzhpPDmMnecCJyXjYxBUiLOO0tgq5JrD&#10;pAMLFL9E7LmuYtkax2TTGMTsF2jLa4E4+2FEYrImyXiSztI0RPUT8V+3xUuSxIilWfIn4l8ARq+9&#10;1bx/jeGkmOxdI33NGluTwh72r3Q4WOkFWA3FW5z2r4ETp0fsBWtsi+/Fatt9/3VvHyfx4TTdH1BD&#10;Zx9OkUOT/X4YOu8FfhiK/wu+xknT5zgtw0FDM7Zp2rxHC0yMIiwOPCuNK2CGJAC26V6R5IFUMMuR&#10;xp7JSNfhZM8FsOdlk+Ga4WTPOy+eDNCHkw+/ymxkznByR6Te7GBBi52rV1wtLnwtjkIBR5mOyGIe&#10;LQLt4RRzkDuoXNNXFy2LktIVj4Ei3XiNw/tOekm7U0JizcdR0QylOk52Bne+6SS6f+X1hYzwOwuB&#10;3kLSSXX/QRpsAI2dfV3BElZ+TnJ3bSak4WGa23io5DowHIaDw8jXSn1Vp4tFX9YdvT9+f3HUGrol&#10;9lapvVVq7o79N12JwD1PKrWJZyBXKuLytP9K9Fe12jRNnrk/Ii26Wq279LzwXrQQleoSyLXbuzXY&#10;aOdm/cwXiHBrv5BsVfPGhs8QmuPag28gpqyUAatlvF5w3ID0h2VbzxmruWXIa5rluAG5m2PI9n4A&#10;uxma9Zaw/8+E9V808LnHnwDtpyn3PWn47q9ijx/QTv8AAAD//wMAUEsDBAoAAAAAAAAAIQBjZE2X&#10;eBoAAHgaAAAUAAAAZHJzL21lZGlhL2ltYWdlMS5wbmeJUE5HDQoaCgAAAA1JSERSAAAB5AAAAVAI&#10;BgAAAG71DZoAAAAJcEhZcwAALiMAAC4jAXilP3YAAAAZdEVYdFNvZnR3YXJlAEFkb2JlIEltYWdl&#10;UmVhZHlxyWU8AAAaBUlEQVR42uzdDZcU1Z0H4MtOIAgMjDu86MjLIISDIZAoSEACUVAwakLEgBhz&#10;jLr5YPtR9kvsx9hz9uxm8yIE9v7T1To2M0y/VHVX3Xqec+4hQWamu3pO//re+tWtHQlgCk+fPl3K&#10;f5zJY08HH/7/dvAx/3mOP2tvHj/I40kD33u1Rcd0fx47W/L7eGqHtxVgykBeb9mbK/VYyeNgHn9x&#10;KBoVx/dUHjfy+DyP//iBYwJMEcaHhXGRDuWxTxg36r/yuJXHvTx+tvE/CGRg0jCOGdQxR6I4R9Ng&#10;+fbvDkXtHuWxO4/f5PFxGqxCPEMgA5OEcZwvXnckihI5cDyPb4Rx7f5SHdtP8vhwnBcCYJwwjhJX&#10;nPNacjSKCuOTefyfQ1Grf6TBueFPJ/kAK5CBcUWjepfDUIw4V7yW5tveLtmj6sPqF3ncTlssSwtk&#10;YNbZcXzK3+NIFOPFNCjlCePZxbL0W3ncyePaLN9IIAPbhfFq0qguiSZ1Pf6WBiWtj1JNvQqBDDwv&#10;jJeTEldJ4rV8mpS3phXL0lHSisuWHtT9zQUysFUYxxL1KUeiCBub1E8cjon9TxqUtJ65dlggA02H&#10;cZRTTiSN6lLCWJN6OvH7H5csxbL0yjxeKIBRMTNW4uo+TerJDbe0jPPDH87zBwtkYHR2HLtwLTsS&#10;nadJPZm4dvhmNSNeX8QDEMjAxjCON/DDjkTnaVKPJ0paL1Wz4XfSHJalBTIwThjbFrMM8RpqUj9f&#10;fFCJkla0pa+15UEJZCDCOHbgOuNIdJom9fZ2VyF8p40fPgUyCGN7VJcRxprUm3uUvrvv8IO2v4hA&#10;v8VMQaO6uzSpNxerPj9Ogxs8nOvKpyqgv7PjeCNfcSQ6a1jeEsbfmeu1wwIZqCOMo1H9siPRWfHa&#10;xTlR5a3BsvSFNDg/fLurT0IgQz/DOJaojzkSnbWex2NhnP4lj+tpgdcOC2RgljCOJb1oVCtxdfM9&#10;+0QVxH1uUsfqTiuuHRbIgDDun1iejlWNvjap49rhWJKOtvS1Ep+gQIZ+iTd0jeruieLWSz0N49jG&#10;9WYVxuslP1GBDP2ZHceWmKuOROf0cRvMKGmdzeNqavm1wwIZmDSMV5ISVxf1rUkd1w5HWzpKWuf6&#10;9mILZCg/jO1R3U3xmvWlSb27CuHY0rK318ULZCg7jG2L2c335T40qWNZ+mIalLRue9kFMpQuGtW7&#10;HIZOzRRLb1LH72OcG36YxytecoEMfZgdryeN6i4pvUkdhcLhlpYIZOhNGK8mjeouKbVJHcvSw/sO&#10;X/YyC2ToWxjHdZvrjkRnlNikfrEK4pgRu3mJQIZehnEsUZ9yJDojPjiV1KQe3nf4Yy+tQIY+h3E0&#10;qaOdq1Hdjffek3n8NXW/SR0lrWhLf5GUtAQy8O3sRImr/eJc8ZHU/fJWnBq5lwbnhy1LC2Sgmh0f&#10;q94gaX8YR5O6q+WtKGldyeNXSUlLIAPPhHG0qQ87Eq0XTer9HQ3jWJYelrQsSwtkYJMwti1mN7xS&#10;hdpfO/a4YzYfy9LvewkFMrB1GMcb/BlHovXiA1OXmtSxLD2877BlaYEMbBPG9qjuxvtrl5rUcdpj&#10;uKXlXi+fQAbGn3VpVLdXl5rUp6oZsS0tBTIw4ex4LbnMpO1h3PYmdcyA477D/5YUAgUyMFUYR6P6&#10;ZUeitdrepI4tLWMDj4s+1AlkYPowjiXqY45Ea7W5SR0B/Js8XvcyCWRgtjCO8lY0qpW42mk9ta9J&#10;HR8O4rrhG8m1wwIZEMY9eA9tW5M6VlGGW1oikIGa32A1qtunTU3quHY4Nu/4VXJtukAGGpkdRwN2&#10;1ZFonShEHUyLL2/F78dwS0vXDgtkoKEwXklKXG3Uhib12TRYlr7i5RDIQLNhbI/qdjqax860mCZ1&#10;zICH9x127bBABuYQxrbFbOd7ZYTxIprUEb6fVbNhy9ICGZijKOXschha9T4ZTep5l7diNhznhn/i&#10;JRDIwPxnx+tJo7pNhttgziuMYwYcG3jcSpalBTKwsDCONrVGdXvMs0l9ckMQI5CBBYbxclLiapND&#10;1ey46TC+VQXxSYccgQyLD+NYoj7lSLTGsEndVHnr8IbZsJIWAhlaEsbRpD6RNKrb8n7YZJP6fB6/&#10;Tq4dRiBDK8XMWImrHe+FTTSp96bvlqWVtBDI0NLZcezCtexILFwTTWrXDiOQoSNhvGrG1Ap1N6lv&#10;VcO1wwhk6EAY2xazHepqUrt2GIEMHQzj2IHL7fEWr44mdZS0bibXDiOQoXNhbI/qdrznrefxtxnC&#10;2LXDCGTouAgCjerFvt9N26R27TACGQqZHa+lQYGIxYhzxfEa/HnCr3PtMAIZCgrjaFS/7EgszItp&#10;sEf4uGHs2mEEMhQYxrFEfcyRWJhJmtSuHUYgQ6FhHOWtaFQrcS3GerwMafvylmuHEcggjGnofe14&#10;Ht/k8WSLf+PaYQQy9EQsU2tUL+Y97XlNatcOI5ChR7PjmHGtOhJzt1WTOmbDV5JrhxHI0KswXklK&#10;XIuwWZPatcMIZOhpGNujejFGm9QxG76ZXDuMQIZehrFtMRcjPgA9rd7L7iTXDiOQofeiUb3LYZjr&#10;e1c0qeMmER8m1w4jkIE8O45Zmkb1fN+3vsrjWnLtMAIZqMI4ikQa1fOxO4/f5fFpshUpAhnYEMbL&#10;SYlrHo7k8WYef8jjtMOBQAY2hnEsUZ9yJBp1oRqnqj9POCQIZGBjGC9V4aBRXb/d1Ww4AvhAHjvz&#10;uFH9bxDIwPfEjE2Jq15HNgTxUITwVccagQxsNjuOXbiWHYnaDJelj4/8fWz2caWaIYNABr4XxtGm&#10;tunE7EaXpUfF6YCLDhMCGdgsjG2LObvNlqU3mzFrUiOQgU3DOHbgOuNITG2rZelRF5MmNQIZ2CKM&#10;7VE9nViWjnsPX07bN6Q1qUEgw7bWk5bvJCJUr6fBisLuMf/9JWEMAhmeNzuOm92vOBJjOVPNho9P&#10;8DUHqpmxJjUIZNgyjKNRbb/k55tkWXqUJjUIZNg2jGOJ+pgj8dyZ7STL0qNeqwYgkGHLMF6qgkaJ&#10;61nTLEuP0qQGgQzCeAqzLEtvpEkNAhnGFsvUGtUDsy5Lj34vTWoQyDDW7Di2xFx1JGpZlh4NY01q&#10;EMgwVhivpH6XuHZXQXy95lmsJjUIZBg7jPu8R/WBajZ8Ps2+LD1KkxoEMowdxn3dFjNmrm+m5vbn&#10;1qQGgQwTiUDa1ZPn2tSy9Eaa1CCQYeLZ8XrqR6O6yWXp0Z+jSQ0CGSYK42hTl96obnpZejSMNalB&#10;IMNEYbycyi1xzWNZerPgvyCMQSDDJGEcS9SnCnxq81qWHnW6CmNAIMPYYbxUzeZKalTPc1l6lCY1&#10;CGSYSsyMSylxxax0nsvSG8XS9NU8DvqVAoEMk86OYxeu5Y4/jQNVEMeMePeCHsOeKow1qUEgw8Rh&#10;HG3qwx1+CrEsfD4t/lytJjUIZJg6jLu8LeZwNnykJR8KNKlBIMNUYRw7cJ3p2MNuw7L0KE1qEMgw&#10;dRh3bY/qtixLj9KkBoEMM1lP3WhUt2lZeiNNahDIMPPseC3/sdLih9jGZemNNKlBIMPMYRyN6pdb&#10;+vDauiw9+mFBkxoEMswUxjGzO9bCh9bWZenNPjBoUoNAhpnCOMpb0ahuS4lrdxXCF1I3ln41qUEg&#10;Q1FhfGRDEHeFJjUIZKhFLFMvulF9oRrHO3TcdlZhvOZXCAQyzDo7ji0xVxf047u2LD0axjeSJjUI&#10;ZKghjFfSYkpcXVyW3kiTGgQy1BbGi9ijuovL0qNiefqiMAaBDHWE8Ty3xezysvSoE1UYAwIZahGN&#10;6l0N/4yuL0uP0qQGgQy1zo7XU7ON6hKWpTfSpAaBDLWHcbSpm2hUx7J0bGl5OZXVOtakBoEMtYfx&#10;cqq/xBVBdT0NlsB3F3bINKlBIEPtYRxL1Kdq/JZnqtnw8UIPmSY1CGSoPYyjSR1lpFkb1aUuS4/S&#10;pAaBDI2ImfEsJa6Sl6VHaVKDQIZGZsexC9fylF9e+rL0RprUIJChsTCONvXhCb+sL8vSo2GsSQ0C&#10;GRoJ40m3xezTsvTo89akBoEMjYTxripYx9GnZelRh/K4IoxBIEMTYTzOHtW7qyC+nvq7TKtJDQIZ&#10;GrWetm5UH6hmw+dTv5alR8W2nqf9qoBAhqZmx9EQXtliNvhmGn8Zu1Q7qzB2WRMIZGgsjKNR/fKG&#10;v7Is/WwYa1KDQIZGwziWqI9V/9ey9LPimFxNzd7hChDI9DyMl6qZ8KvJsvRmNKlBIEPjYRyXN32S&#10;x3vJUuxmNKlBIEPjQXwkjwd5XIu/clSeoUkNAhkaC+JoUMdWmLE39Y/ToLD1D0fmezSpQSBDIyG8&#10;VM2Go0W9q/rrCJvfCuNNw1iTGgQy1BrEe6rZ8OrIf9qfx11H6Bma1IBAptYgHt6habNgidny7/PY&#10;50h9jyY1IJCpJYSHJa3V9Pw9qB9W/0aJ6zua1IBAZuYgXq5mwytj/PMocJ3M44kj9y1NakAgM3UI&#10;L1Wz3JgR7xrzy87m8U4ejx3Bf9KkBgQyUwfxng2z4aUJvjS+5p4w/l4Ya1IDApmJg3i1mhEvT/Hl&#10;0aj+zFH8VoTwJWEMCGTGDeFYij5YzW6Xpvw2S9XMeK8j+m0Y30ia1IBAZowgXq5mw6s1fLu41viV&#10;pFEdNKkBgcy2IRwz2TgvvJbGL2lt5608ziU7cYXXqgEgkNk0iHdVITxpSWs7cRvFuHvTI0f5n7Ni&#10;TWpAILNpEM9S0trOsMTV9zDWpAYEMpuG8GY3eKhblLe+Ss4Za1IDAplngrjOktbzROD/NmlUa1ID&#10;ApnvzYaH9x2e152D3s9jveezY01qQCAz0Q0e6hZ3KXoj9btRrUkNCGRB/HQ4G15ewI+PRvXNnoex&#10;JjUgkHscwtPc4KFu0aj+tMcvgyY1IJB7HMTDGzysLvihxAeCaFTv6OlLoUkNCOSeBvFqmm9Ja7sw&#10;fpjHvtTPEpcmNSCQexbCddzgoQlvp/42qjWpAYHcoyBeTt/dd7htfpYG+1T3scR1Oo8LfkMBgVx2&#10;CLehpDXO7PCDnoaxJjUgkAsP4j0bZsNLLX6o0ai+38OXKM4TX02DUwcAArnAIG7yBg91iw8KX7Z4&#10;5t6UPVUYa1IDArmwEB6WtJq8wUMTHlYfHPpU4tKkBgRygUE8rxs8NOF6HifzeNKjlyzOFV8QxoBA&#10;LiOEhzd4WEvdXeo9m8c7eTzu0UunSQ0I5EKCeFcVwm0vaW3naB73ehbGmtSAQC4giBd5g4e6RaP6&#10;kx69fJrUgEDueAjHDHh4u8NSGsjDbTH39uRl1KQGBHKHg7jLJa3t3M3jUOpHo1qTGhDIHZ0ND5el&#10;9xT6NGNLzHOpHztxaVIDArljQRxL0cNl6aWCn+qrebyXx6MevKya1IBA7lAQr1QhvNKDpxtlps96&#10;Esaa1IBA7kAId+EGD3WL8tbnqfxzxprUgEDuQBAPb/Cw2rOnHh9AHqTyG9URxlHe0qQGBHJLg3g1&#10;lV3S2s5v0mATk5Jnx5rUgEBuaQgPb/BwOJVd0trOlTx+kspuVMeHjYvCGBDI7Qri5fTdfYf7LhrV&#10;NwsP4xNVGAMI5BaEcB9LWtuJbTE/Lfw5alIDArklQVzKDR7q9kIeX+Wxo9Dnt7MK4zUvNSCQFxvE&#10;w+0sl72cz4gPJnH3pn2pzBKXJjUgkFswGz6YyrrBQxNu53EyjycFPjdNakAgLzCIS77BQ90u53Ep&#10;lVni0qQGBPICQnh4g4c1s+GxRbnp3ULDWJMaEMhzDuK+3OChbtGovl/oc9OkBgTyHIN4eLtDJa3J&#10;xQeXL1N5Kwma1IBAnlMIL22YDVuWnt7D6oNMSY1qTWpAIM8hiJW06nMrDXbjKum8sSY1IJAbDuK+&#10;3+ChbhfyuJbH44KekyY1IJAbCmElrWYczeOjwsJYkxoQyA0E8UoVwm7wUL9oVH9S4Gz/tJcWEMj1&#10;hLAbPDQvjnGUuPYW8nx2VmHssiZAINcQxHFO+HBS0pqHB3kcSmU0qjWpAYFcUxC7wcN8vZUGy7ol&#10;NKojhK8mBT9AIE8dwsMbPMSMWElrfs7m8V4ejwp4LjHDv5I0qQEmD+Tq2uEIYSWt+YtLgT4pJIw1&#10;qQEmDWQ3eGiFKG/FHtUlnDPWpAaYJJCrZem1KowtSy9OHPsHqfuNak1qgEkCWUmrde5WH4y6PDvW&#10;pAYYJ5A3lLTc4KFdovR0LnW7Ua1JDbBdILvBQ6vFzSLez+ObDj8HTWqAMWfIZxyGVorVik87Hsaa&#10;1AATBDLt80Ien+exo8PPQZMaQCB32nCP6n2pmyUuTWoAgVyE23m8kseTjoaxJjWAQO68y3lcSt1s&#10;VB+oHrswBhDInRZLvO92OIxvJE1qAIHccfvToMTV1Q8SmtQAArnzolH9ZUcf+2vVAEAgd969NNii&#10;tGuN6otJkxpAIBfiVhrsxtWl88aa1AACuShxre61PB536DFrUgMI5KIczeOjDoaxJjWAQC5GNKo/&#10;69hj1qQGEMhFiW0xv+jYLFOTGkAgF+dBGiz9dqVRrUkNIJCL804a3P2oC41qTWoAgVyks1XAPerA&#10;Y9WkBhDIRVrL45MOhbEmNYBALs7ePO6nbpwz1qQGEMhFikb1H6pQbjtNagCBXKyYGR/swOxYkxpA&#10;IBfrSh4/Su1uVMd54qvVhwYABHJxolH9fh7ftPgx7qnCWJMaQCAXKWabH7c8jDWpAQRy0V7I4/M8&#10;drT4Mca54gvCGEAglyoa1Q/z2JfaW+I6lcdPvVQAArlkcSvFV/J40tLHp0kNIJCLdzkNloHb2KiO&#10;pemf53HYywQgkEsWs84PUjtLXHFO+62kSQ0gkAu3Pw1KXG0MY01qAIHcCzH7/LLFs/bzwhhAIPfB&#10;vTyWU/sa1ZrUAAK5N36Vx6upfSUuTWoAgdwbl/J4M4/HLXpMmtQAArlXjuZxu2VhrEkNIJB7JRrV&#10;f0ztOmesSQ0gkHsltsX8omVh/FIaLJ8LYwCB3BsPqtloWwI5ls4ve1kABHKfvJPH6dSeRrUmNYBA&#10;7p3YnzrO0T5qwWOJpenXq9kxAAK5N9by+HVLwjjOYf8ijxe9LAACuU/2psEe1W04Zxzt7l8m5S0A&#10;gdwzMRv9uiUBqEkNIJB76341K1307PiVNNh9CwCB3DtX8vhRWmyj+mk1K9akBhDIvXQ2j/fTYu9t&#10;rEkNIJB7LRrVHy84jDWpAQRyr8XNGeK88Y4FPgZNagB6HcjDPar3pcWVuDSpAeh9IH+Ux6E8nizo&#10;52tSA9D7QI6bM8TWmItoVGtSAyCQqyD8IC2mxBVL0+eEMQB9D+SDabAt5iLCWJMaAIGcBo3q3y/o&#10;Z0eT+moa7JMNAL0O5Id5LKf5N6r/NY+38tjl1w2Avgfy3TTYAWveJa7YdOSKXzMABPKg0fzTPB7P&#10;8WfGLPx8Hmf8igEgkAez4ttzDuNhk/pVv14ACORBkeqPab7njKNJfS0NzhsDQO8DORrVX8w5jKMw&#10;FuUtTWoABHLlt3kcmGMga1IDIJBH3MnjdJpfo1qTGgCBPOJSFY6P5vCzNKkBEMhbzFTvzCmMNakB&#10;EMibiCLV52k+54w1qQEQyFsE5NfVrLVpmtQACOQt3E+Da46bnh3vy+OXSZMaAIH8jBt5/Cg136jW&#10;pAZAIG/hQh43U7P3No5Zd7Soz/tVAUAgbz5j/XAOYfx60qQGQCBvKrbFjPPGOxr8GVEUu540qQEQ&#10;yFsGZexRvS81V+KK731JGAMgkLd2L49DeTxp6PvvyePtpEkNgEDe0uU8zqbmGtWa1AAI5G3EpU0f&#10;pGZKXE+r73/BrwMAAvn5M9f7DYVxLH2/kTSpARDIzxWN6t819L2jIPZ2Ut4CQCBv62Ea7B9dd6Na&#10;kxoAgTymu3kcTfWXuDSpARDIY4rZ60/zeFzz99WkBkAgjylmxR+lektcmtQACOQJHMzjjzWHsSY1&#10;AAJ5AtGofpjqLXBFk/qtPF7yUgMgkMfzII8DNQbyzjyuJU1qAATy2O7kcTzV16iOJnXcK1mTGgCB&#10;PKZoVEfz+VFN3y+a1G8IYwAE8mTheaemMI6l7mNpcBMKABDIY9qbx1epnnPGj6uZtiY1AAJ5AtGo&#10;/rqmMNakBkAgTym2xdxfQyDvrMJ41UsJgECezI002DVr1kZ1zLJvJeUtAATyxGLryrgcadaduDSp&#10;ARDIM4TohzOGsSY1AAJ5BrG8/Ic8dszwPTSpARDIM4gW9J/SoID1dIbvoUkNgECewb002KP6yZRf&#10;r0kNgECe0S/yOJumb1RrUgMgkGcUlza9m6YvccWM+KowBkAgTy8a1fenDOM4z3ykml0DgECe0gtV&#10;GE9DkxoAgVyTL/LYlyZvVMclUT/P44SXBQCBPJuYGR9Ok5e4Irx/mTSpARDIM4ul5tfSYNl5ErvT&#10;oPylvAWAQJ7RqTw+SpOVuGJWfDBpUgNALYEcofpwijDWpAaAmgI5GtWfpckKXLGkHXdqOu3wA0A9&#10;gfwgj/0TBLImNQDUHMi/zuN4Gr9RrUkNADUHcjSqY9n50Zj/XpMaAGoO5LVqdvz3MWfFmtQAUHMg&#10;783jqwnCWJMaAGoO5GhUfz3mv9WkBoCGAvluGq9RrUkNAA0FchSy4v7G2zWqNakBoKFAjkZ1nAfe&#10;bieuaFJfz2PZYQWAegM5GtXvbRPGT6sQfjtpUgNA7YE8LHE92SaMNakBoKFAXsrjT+n5Ba5oUp+r&#10;BgDQQCDfy+PANrPj19Og6AUANBDIsfx8Nm3dqI5Z89tJkxoAGgvkWH6OS5y2KnH9MI8bSZMaABoL&#10;5GhU390ijDWpAWAOgRyN6s+3+Dea1AAwp0D+UzXzHW1Va1IDwJwC+X4eK2nzEpcmNQDMKZBfq2bC&#10;G2lSA8CcA3k0jDWpAWABgbxxVqxJDQALDGRNagBYcCDHkvXpPN5wOABgcYH8n3n8ex5/dTgAYCH+&#10;+/8FGAAa6n4kx+QYoAAAAABJRU5ErkJgglBLAwQUAAYACAAAACEAe//64+AAAAAKAQAADwAAAGRy&#10;cy9kb3ducmV2LnhtbEyPQUvDQBCF74L/YRnBW7uJoaGN2ZRS1FMRbAXxts1Ok9DsbMhuk/TfO+Kh&#10;nmaG93jzvXw92VYM2PvGkYJ4HoFAKp1pqFLweXidLUH4oMno1hEquKKHdXF/l+vMuJE+cNiHSnAI&#10;+UwrqEPoMil9WaPVfu46JNZOrrc68NlX0vR65HDbyqcoSqXVDfGHWne4rbE87y9Wwduox00Svwy7&#10;82l7/T4s3r92MSr1+DBtnkEEnMLNDL/4jA4FMx3dhYwXrYJZnK4W7OUtTbgVW1bLBMTxb8oil/8r&#10;F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NTRS+EEAACI&#10;EwAADgAAAAAAAAAAAAAAAAA6AgAAZHJzL2Uyb0RvYy54bWxQSwECLQAKAAAAAAAAACEAY2RNl3ga&#10;AAB4GgAAFAAAAAAAAAAAAAAAAABHBwAAZHJzL21lZGlhL2ltYWdlMS5wbmdQSwECLQAUAAYACAAA&#10;ACEAe//64+AAAAAKAQAADwAAAAAAAAAAAAAAAADxIQAAZHJzL2Rvd25yZXYueG1sUEsBAi0AFAAG&#10;AAgAAAAhAKomDr68AAAAIQEAABkAAAAAAAAAAAAAAAAA/iIAAGRycy9fcmVscy9lMm9Eb2MueG1s&#10;LnJlbHNQSwUGAAAAAAYABgB8AQAA8SM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s6vgAAANwAAAAPAAAAZHJzL2Rvd25yZXYueG1sRE9Li8Iw&#10;EL4L/ocwgjdNVRDpGkVEwaNW9z400wfbTLpJrHV//UYQvM3H95z1tjeN6Mj52rKC2TQBQZxbXXOp&#10;4HY9TlYgfEDW2FgmBU/ysN0MB2tMtX3whboslCKGsE9RQRVCm0rp84oM+qltiSNXWGcwROhKqR0+&#10;Yrhp5DxJltJgzbGhwpb2FeU/2d0o+D7Xi0PGO7oU++L36Zzp7n9zpcajfvcFIlAfPuK3+6Tj/OUM&#10;Xs/EC+TmHwAA//8DAFBLAQItABQABgAIAAAAIQDb4fbL7gAAAIUBAAATAAAAAAAAAAAAAAAAAAAA&#10;AABbQ29udGVudF9UeXBlc10ueG1sUEsBAi0AFAAGAAgAAAAhAFr0LFu/AAAAFQEAAAsAAAAAAAAA&#10;AAAAAAAAHwEAAF9yZWxzLy5yZWxzUEsBAi0AFAAGAAgAAAAhACx72zq+AAAA3AAAAA8AAAAAAAAA&#10;AAAAAAAABwIAAGRycy9kb3ducmV2LnhtbFBLBQYAAAAAAwADALcAAADyAgAAAAA=&#10;" path="m,l1462822,,910372,376306,,1014481,,xe" fillcolor="#5b9bd5"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p>
  <w:p w14:paraId="2A50DE92" w14:textId="77777777" w:rsidR="00941502" w:rsidRPr="00941502" w:rsidRDefault="00DD6C69" w:rsidP="00941502">
    <w:pPr>
      <w:spacing w:after="0" w:line="240" w:lineRule="auto"/>
      <w:jc w:val="center"/>
      <w:rPr>
        <w:rFonts w:ascii="Times New Roman" w:eastAsia="Times New Roman" w:hAnsi="Times New Roman" w:cs="Times New Roman"/>
        <w:b/>
        <w:sz w:val="24"/>
        <w:szCs w:val="24"/>
      </w:rPr>
    </w:pPr>
    <w:r w:rsidRPr="00941502">
      <w:rPr>
        <w:rFonts w:ascii="Times New Roman" w:eastAsia="Times New Roman" w:hAnsi="Times New Roman" w:cs="Times New Roman"/>
        <w:b/>
        <w:sz w:val="24"/>
        <w:szCs w:val="24"/>
      </w:rPr>
      <w:t>THE UNIVERSITY OF NORTH CAROLINA AT CHAPEL HILL</w:t>
    </w:r>
  </w:p>
  <w:p w14:paraId="7B774514" w14:textId="77777777" w:rsidR="00941502" w:rsidRPr="00941502" w:rsidRDefault="00CF7CDB" w:rsidP="00941502">
    <w:pPr>
      <w:jc w:val="center"/>
      <w:rPr>
        <w:b/>
        <w:sz w:val="24"/>
        <w:szCs w:val="24"/>
      </w:rPr>
    </w:pPr>
    <w:r w:rsidRPr="00CF7CDB">
      <w:rPr>
        <w:b/>
        <w:sz w:val="24"/>
        <w:szCs w:val="24"/>
        <w:highlight w:val="cyan"/>
      </w:rPr>
      <w:t>[Department</w:t>
    </w:r>
    <w:r w:rsidR="005C389A">
      <w:rPr>
        <w:b/>
        <w:sz w:val="24"/>
        <w:szCs w:val="24"/>
        <w:highlight w:val="cyan"/>
      </w:rPr>
      <w:t>/Division/Research Group</w:t>
    </w:r>
    <w:r w:rsidRPr="00CF7CDB">
      <w:rPr>
        <w:b/>
        <w:sz w:val="24"/>
        <w:szCs w:val="24"/>
        <w:highlight w:val="cyan"/>
      </w:rPr>
      <w:t xml:space="preserve"> Name]</w:t>
    </w:r>
  </w:p>
  <w:p w14:paraId="29A1F964" w14:textId="77777777" w:rsidR="00941502" w:rsidRPr="00941502" w:rsidRDefault="00DD6C69" w:rsidP="00941502">
    <w:pPr>
      <w:keepNext/>
      <w:keepLines/>
      <w:spacing w:before="240" w:after="0"/>
      <w:jc w:val="center"/>
      <w:outlineLvl w:val="0"/>
      <w:rPr>
        <w:rFonts w:asciiTheme="majorHAnsi" w:eastAsiaTheme="majorEastAsia" w:hAnsiTheme="majorHAnsi" w:cstheme="majorBidi"/>
        <w:color w:val="2E74B5" w:themeColor="accent1" w:themeShade="BF"/>
        <w:sz w:val="32"/>
        <w:szCs w:val="24"/>
      </w:rPr>
    </w:pPr>
    <w:r w:rsidRPr="00941502">
      <w:rPr>
        <w:rFonts w:asciiTheme="majorHAnsi" w:eastAsiaTheme="majorEastAsia" w:hAnsiTheme="majorHAnsi" w:cstheme="majorBidi"/>
        <w:color w:val="2E74B5" w:themeColor="accent1" w:themeShade="BF"/>
        <w:sz w:val="32"/>
        <w:szCs w:val="24"/>
      </w:rPr>
      <w:t>STANDARD OPERATING PROCEDURE</w:t>
    </w:r>
  </w:p>
  <w:p w14:paraId="45E9452C" w14:textId="77777777" w:rsidR="00941502" w:rsidRPr="00941502" w:rsidRDefault="0022575A" w:rsidP="00941502"/>
  <w:tbl>
    <w:tblPr>
      <w:tblStyle w:val="TableGrid"/>
      <w:tblW w:w="8910" w:type="dxa"/>
      <w:tblInd w:w="198" w:type="dxa"/>
      <w:tblLook w:val="01E0" w:firstRow="1" w:lastRow="1" w:firstColumn="1" w:lastColumn="1" w:noHBand="0" w:noVBand="0"/>
    </w:tblPr>
    <w:tblGrid>
      <w:gridCol w:w="4500"/>
      <w:gridCol w:w="4410"/>
    </w:tblGrid>
    <w:tr w:rsidR="00941502" w:rsidRPr="00941502" w14:paraId="670D3B37" w14:textId="77777777" w:rsidTr="00C94216">
      <w:tc>
        <w:tcPr>
          <w:tcW w:w="4500" w:type="dxa"/>
        </w:tcPr>
        <w:p w14:paraId="210F8CA4" w14:textId="77777777" w:rsidR="00941502" w:rsidRPr="00941502" w:rsidRDefault="00DD6C69" w:rsidP="001656F5">
          <w:pPr>
            <w:spacing w:before="60" w:after="60"/>
          </w:pPr>
          <w:r w:rsidRPr="00941502">
            <w:rPr>
              <w:rFonts w:ascii="Arial" w:hAnsi="Arial"/>
              <w:b/>
            </w:rPr>
            <w:t xml:space="preserve">Title: </w:t>
          </w:r>
          <w:r w:rsidR="00AE1391">
            <w:rPr>
              <w:rFonts w:ascii="Arial" w:hAnsi="Arial"/>
              <w:b/>
            </w:rPr>
            <w:t>Adverse Event</w:t>
          </w:r>
          <w:r w:rsidR="00BD30A8">
            <w:rPr>
              <w:rFonts w:ascii="Arial" w:hAnsi="Arial"/>
              <w:b/>
            </w:rPr>
            <w:t xml:space="preserve"> -  Management and</w:t>
          </w:r>
          <w:r w:rsidR="00BD30A8" w:rsidRPr="00941502">
            <w:rPr>
              <w:rFonts w:ascii="Arial" w:hAnsi="Arial"/>
              <w:b/>
            </w:rPr>
            <w:t xml:space="preserve"> </w:t>
          </w:r>
          <w:r w:rsidR="00BD30A8">
            <w:rPr>
              <w:rFonts w:ascii="Arial" w:hAnsi="Arial"/>
              <w:b/>
            </w:rPr>
            <w:t>Reporting</w:t>
          </w:r>
        </w:p>
      </w:tc>
      <w:tc>
        <w:tcPr>
          <w:tcW w:w="4410" w:type="dxa"/>
        </w:tcPr>
        <w:p w14:paraId="6C933961" w14:textId="77777777" w:rsidR="00941502" w:rsidRPr="00941502" w:rsidRDefault="00DD6C69" w:rsidP="006326A4">
          <w:pPr>
            <w:spacing w:before="60" w:after="60"/>
            <w:rPr>
              <w:rFonts w:ascii="Arial" w:hAnsi="Arial" w:cs="Arial"/>
            </w:rPr>
          </w:pPr>
          <w:r w:rsidRPr="00941502">
            <w:rPr>
              <w:rFonts w:ascii="Arial" w:hAnsi="Arial"/>
              <w:b/>
            </w:rPr>
            <w:t>SOP Number:</w:t>
          </w:r>
          <w:r w:rsidRPr="00941502">
            <w:rPr>
              <w:rFonts w:ascii="Arial" w:hAnsi="Arial" w:cs="Arial"/>
            </w:rPr>
            <w:t xml:space="preserve"> </w:t>
          </w:r>
        </w:p>
      </w:tc>
    </w:tr>
    <w:tr w:rsidR="00941502" w:rsidRPr="00941502" w14:paraId="67894316" w14:textId="77777777" w:rsidTr="00C94216">
      <w:tc>
        <w:tcPr>
          <w:tcW w:w="4500" w:type="dxa"/>
        </w:tcPr>
        <w:p w14:paraId="01A5AC4A" w14:textId="77777777" w:rsidR="00941502" w:rsidRPr="00941502" w:rsidRDefault="00DD6C69" w:rsidP="008646A2">
          <w:pPr>
            <w:spacing w:before="60" w:after="60"/>
          </w:pPr>
          <w:r w:rsidRPr="00941502">
            <w:rPr>
              <w:rFonts w:ascii="Arial" w:hAnsi="Arial"/>
              <w:b/>
            </w:rPr>
            <w:t xml:space="preserve">Effective Date:  </w:t>
          </w:r>
        </w:p>
      </w:tc>
      <w:tc>
        <w:tcPr>
          <w:tcW w:w="4410" w:type="dxa"/>
        </w:tcPr>
        <w:p w14:paraId="4BCF374C" w14:textId="77777777" w:rsidR="00941502" w:rsidRPr="00941502" w:rsidRDefault="00DD6C69" w:rsidP="006326A4">
          <w:pPr>
            <w:spacing w:before="60" w:after="60"/>
            <w:rPr>
              <w:rFonts w:ascii="Arial" w:hAnsi="Arial" w:cs="Arial"/>
            </w:rPr>
          </w:pPr>
          <w:r w:rsidRPr="00941502">
            <w:rPr>
              <w:rFonts w:ascii="Arial" w:hAnsi="Arial" w:cs="Arial"/>
              <w:b/>
              <w:bCs/>
            </w:rPr>
            <w:t>Page:</w:t>
          </w:r>
          <w:r w:rsidRPr="00941502">
            <w:rPr>
              <w:rFonts w:ascii="Arial" w:hAnsi="Arial" w:cs="Arial"/>
              <w:bCs/>
            </w:rPr>
            <w:t xml:space="preserve"> </w:t>
          </w:r>
          <w:r w:rsidR="00511E02" w:rsidRPr="00511E02">
            <w:rPr>
              <w:rFonts w:ascii="Arial" w:hAnsi="Arial" w:cs="Arial"/>
              <w:bCs/>
            </w:rPr>
            <w:fldChar w:fldCharType="begin"/>
          </w:r>
          <w:r w:rsidR="00511E02" w:rsidRPr="00511E02">
            <w:rPr>
              <w:rFonts w:ascii="Arial" w:hAnsi="Arial" w:cs="Arial"/>
              <w:bCs/>
            </w:rPr>
            <w:instrText xml:space="preserve"> PAGE   \* MERGEFORMAT </w:instrText>
          </w:r>
          <w:r w:rsidR="00511E02" w:rsidRPr="00511E02">
            <w:rPr>
              <w:rFonts w:ascii="Arial" w:hAnsi="Arial" w:cs="Arial"/>
              <w:bCs/>
            </w:rPr>
            <w:fldChar w:fldCharType="separate"/>
          </w:r>
          <w:r w:rsidR="00F923CB">
            <w:rPr>
              <w:rFonts w:ascii="Arial" w:hAnsi="Arial" w:cs="Arial"/>
              <w:bCs/>
              <w:noProof/>
            </w:rPr>
            <w:t>2</w:t>
          </w:r>
          <w:r w:rsidR="00511E02" w:rsidRPr="00511E02">
            <w:rPr>
              <w:rFonts w:ascii="Arial" w:hAnsi="Arial" w:cs="Arial"/>
              <w:bCs/>
              <w:noProof/>
            </w:rPr>
            <w:fldChar w:fldCharType="end"/>
          </w:r>
        </w:p>
      </w:tc>
    </w:tr>
    <w:tr w:rsidR="00941502" w:rsidRPr="00941502" w14:paraId="3727F3E9" w14:textId="77777777" w:rsidTr="00C94216">
      <w:tc>
        <w:tcPr>
          <w:tcW w:w="4500" w:type="dxa"/>
          <w:tcBorders>
            <w:bottom w:val="double" w:sz="4" w:space="0" w:color="auto"/>
            <w:right w:val="nil"/>
          </w:tcBorders>
        </w:tcPr>
        <w:p w14:paraId="17DF9E8D" w14:textId="77777777" w:rsidR="00941502" w:rsidRPr="00941502" w:rsidRDefault="00DD6C69" w:rsidP="00CF7CDB">
          <w:pPr>
            <w:spacing w:before="60" w:after="60"/>
          </w:pPr>
          <w:r w:rsidRPr="00941502">
            <w:rPr>
              <w:rFonts w:ascii="Arial" w:hAnsi="Arial" w:cs="Arial"/>
              <w:b/>
              <w:bCs/>
            </w:rPr>
            <w:t>Prepared By</w:t>
          </w:r>
          <w:r>
            <w:rPr>
              <w:rFonts w:ascii="Arial" w:hAnsi="Arial" w:cs="Arial"/>
              <w:bCs/>
            </w:rPr>
            <w:t xml:space="preserve">: </w:t>
          </w:r>
        </w:p>
      </w:tc>
      <w:tc>
        <w:tcPr>
          <w:tcW w:w="4410" w:type="dxa"/>
          <w:tcBorders>
            <w:left w:val="nil"/>
            <w:bottom w:val="double" w:sz="4" w:space="0" w:color="auto"/>
          </w:tcBorders>
        </w:tcPr>
        <w:p w14:paraId="78D24EDA" w14:textId="77777777" w:rsidR="00941502" w:rsidRPr="00FD1BA1" w:rsidRDefault="00DD6C69" w:rsidP="00CF7CDB">
          <w:pPr>
            <w:spacing w:before="60" w:after="60"/>
          </w:pPr>
          <w:r w:rsidRPr="00941502">
            <w:rPr>
              <w:rFonts w:ascii="Arial" w:hAnsi="Arial" w:cs="Arial"/>
              <w:b/>
              <w:bCs/>
            </w:rPr>
            <w:t xml:space="preserve">Approved By: </w:t>
          </w:r>
        </w:p>
      </w:tc>
    </w:tr>
  </w:tbl>
  <w:p w14:paraId="12C50F15" w14:textId="77777777" w:rsidR="0079261A" w:rsidRDefault="00225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7053"/>
    <w:multiLevelType w:val="hybridMultilevel"/>
    <w:tmpl w:val="F67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40E3"/>
    <w:multiLevelType w:val="hybridMultilevel"/>
    <w:tmpl w:val="E188A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635DB"/>
    <w:multiLevelType w:val="hybridMultilevel"/>
    <w:tmpl w:val="9C90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44C9"/>
    <w:multiLevelType w:val="hybridMultilevel"/>
    <w:tmpl w:val="20E41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A27D7"/>
    <w:multiLevelType w:val="multilevel"/>
    <w:tmpl w:val="290C3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01CA8"/>
    <w:multiLevelType w:val="hybridMultilevel"/>
    <w:tmpl w:val="134C9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36123"/>
    <w:multiLevelType w:val="hybridMultilevel"/>
    <w:tmpl w:val="291E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6629C"/>
    <w:multiLevelType w:val="hybridMultilevel"/>
    <w:tmpl w:val="7972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21160"/>
    <w:multiLevelType w:val="hybridMultilevel"/>
    <w:tmpl w:val="8508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17573"/>
    <w:multiLevelType w:val="hybridMultilevel"/>
    <w:tmpl w:val="25A0F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74E16"/>
    <w:multiLevelType w:val="hybridMultilevel"/>
    <w:tmpl w:val="D5E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535AD"/>
    <w:multiLevelType w:val="hybridMultilevel"/>
    <w:tmpl w:val="71F0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22868"/>
    <w:multiLevelType w:val="hybridMultilevel"/>
    <w:tmpl w:val="FA3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1A5E"/>
    <w:multiLevelType w:val="hybridMultilevel"/>
    <w:tmpl w:val="41E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C3650"/>
    <w:multiLevelType w:val="hybridMultilevel"/>
    <w:tmpl w:val="A0DA3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C416D"/>
    <w:multiLevelType w:val="hybridMultilevel"/>
    <w:tmpl w:val="7AA0C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14"/>
  </w:num>
  <w:num w:numId="5">
    <w:abstractNumId w:val="3"/>
  </w:num>
  <w:num w:numId="6">
    <w:abstractNumId w:val="5"/>
  </w:num>
  <w:num w:numId="7">
    <w:abstractNumId w:val="13"/>
  </w:num>
  <w:num w:numId="8">
    <w:abstractNumId w:val="4"/>
  </w:num>
  <w:num w:numId="9">
    <w:abstractNumId w:val="0"/>
  </w:num>
  <w:num w:numId="10">
    <w:abstractNumId w:val="9"/>
  </w:num>
  <w:num w:numId="11">
    <w:abstractNumId w:val="1"/>
  </w:num>
  <w:num w:numId="12">
    <w:abstractNumId w:val="7"/>
  </w:num>
  <w:num w:numId="13">
    <w:abstractNumId w:val="8"/>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BA"/>
    <w:rsid w:val="0002522A"/>
    <w:rsid w:val="0006052A"/>
    <w:rsid w:val="0006293B"/>
    <w:rsid w:val="0008534D"/>
    <w:rsid w:val="000877B2"/>
    <w:rsid w:val="000D4D2C"/>
    <w:rsid w:val="000D73B3"/>
    <w:rsid w:val="00110E03"/>
    <w:rsid w:val="00161C30"/>
    <w:rsid w:val="001656F5"/>
    <w:rsid w:val="00184D50"/>
    <w:rsid w:val="00186494"/>
    <w:rsid w:val="00196A6C"/>
    <w:rsid w:val="001A082D"/>
    <w:rsid w:val="001A514B"/>
    <w:rsid w:val="001D70A7"/>
    <w:rsid w:val="001F15DE"/>
    <w:rsid w:val="001F49EA"/>
    <w:rsid w:val="0022217D"/>
    <w:rsid w:val="00233C32"/>
    <w:rsid w:val="00262649"/>
    <w:rsid w:val="00283590"/>
    <w:rsid w:val="002C1D3B"/>
    <w:rsid w:val="002C434E"/>
    <w:rsid w:val="002D4381"/>
    <w:rsid w:val="002E4A50"/>
    <w:rsid w:val="002F395C"/>
    <w:rsid w:val="00300C20"/>
    <w:rsid w:val="003146ED"/>
    <w:rsid w:val="00331361"/>
    <w:rsid w:val="003558D2"/>
    <w:rsid w:val="0036438D"/>
    <w:rsid w:val="00377761"/>
    <w:rsid w:val="0038357A"/>
    <w:rsid w:val="003D2902"/>
    <w:rsid w:val="003E54DD"/>
    <w:rsid w:val="00403811"/>
    <w:rsid w:val="004109C5"/>
    <w:rsid w:val="00414830"/>
    <w:rsid w:val="004230F5"/>
    <w:rsid w:val="0042451C"/>
    <w:rsid w:val="00424A82"/>
    <w:rsid w:val="00431641"/>
    <w:rsid w:val="00436EC8"/>
    <w:rsid w:val="00450D3A"/>
    <w:rsid w:val="004511E1"/>
    <w:rsid w:val="004932F2"/>
    <w:rsid w:val="004A4ED3"/>
    <w:rsid w:val="004A79E2"/>
    <w:rsid w:val="00511E02"/>
    <w:rsid w:val="00531DAE"/>
    <w:rsid w:val="00574E80"/>
    <w:rsid w:val="005A2CD3"/>
    <w:rsid w:val="005C389A"/>
    <w:rsid w:val="00613A35"/>
    <w:rsid w:val="00624651"/>
    <w:rsid w:val="00627D35"/>
    <w:rsid w:val="006326A4"/>
    <w:rsid w:val="0063733B"/>
    <w:rsid w:val="006509DB"/>
    <w:rsid w:val="00674C62"/>
    <w:rsid w:val="00680828"/>
    <w:rsid w:val="00681D99"/>
    <w:rsid w:val="006915EC"/>
    <w:rsid w:val="006A0C0C"/>
    <w:rsid w:val="007040B9"/>
    <w:rsid w:val="0073223C"/>
    <w:rsid w:val="00751988"/>
    <w:rsid w:val="00757C1A"/>
    <w:rsid w:val="0077480D"/>
    <w:rsid w:val="0078448A"/>
    <w:rsid w:val="007B2720"/>
    <w:rsid w:val="007D506F"/>
    <w:rsid w:val="00807F08"/>
    <w:rsid w:val="0081199E"/>
    <w:rsid w:val="008646A2"/>
    <w:rsid w:val="008737EB"/>
    <w:rsid w:val="008B4D9F"/>
    <w:rsid w:val="008C5FBE"/>
    <w:rsid w:val="008F79CD"/>
    <w:rsid w:val="00925CC4"/>
    <w:rsid w:val="00955116"/>
    <w:rsid w:val="00973D9B"/>
    <w:rsid w:val="00984675"/>
    <w:rsid w:val="00994157"/>
    <w:rsid w:val="009A4384"/>
    <w:rsid w:val="009B40BA"/>
    <w:rsid w:val="009C0341"/>
    <w:rsid w:val="009C1E55"/>
    <w:rsid w:val="009C7A1F"/>
    <w:rsid w:val="00A51420"/>
    <w:rsid w:val="00A64B33"/>
    <w:rsid w:val="00A65529"/>
    <w:rsid w:val="00A7011A"/>
    <w:rsid w:val="00AC1C39"/>
    <w:rsid w:val="00AD51C2"/>
    <w:rsid w:val="00AE1391"/>
    <w:rsid w:val="00B51D27"/>
    <w:rsid w:val="00B52134"/>
    <w:rsid w:val="00B8119A"/>
    <w:rsid w:val="00BD0E7C"/>
    <w:rsid w:val="00BD30A8"/>
    <w:rsid w:val="00C0627E"/>
    <w:rsid w:val="00C122BA"/>
    <w:rsid w:val="00C27CE1"/>
    <w:rsid w:val="00C31DFD"/>
    <w:rsid w:val="00C714EA"/>
    <w:rsid w:val="00C73D57"/>
    <w:rsid w:val="00C7718B"/>
    <w:rsid w:val="00C80AF2"/>
    <w:rsid w:val="00CA44F1"/>
    <w:rsid w:val="00CB5ABF"/>
    <w:rsid w:val="00CD62E0"/>
    <w:rsid w:val="00CE356E"/>
    <w:rsid w:val="00CF3EE8"/>
    <w:rsid w:val="00CF7CDB"/>
    <w:rsid w:val="00D02642"/>
    <w:rsid w:val="00D17961"/>
    <w:rsid w:val="00D21ED3"/>
    <w:rsid w:val="00D77C7B"/>
    <w:rsid w:val="00DB2001"/>
    <w:rsid w:val="00DB4B7B"/>
    <w:rsid w:val="00DD58EE"/>
    <w:rsid w:val="00DD5DA9"/>
    <w:rsid w:val="00DD6C69"/>
    <w:rsid w:val="00DD7C47"/>
    <w:rsid w:val="00DE4D20"/>
    <w:rsid w:val="00E212E8"/>
    <w:rsid w:val="00E567EC"/>
    <w:rsid w:val="00E822ED"/>
    <w:rsid w:val="00E8358D"/>
    <w:rsid w:val="00E973A6"/>
    <w:rsid w:val="00EA5FA5"/>
    <w:rsid w:val="00EE1A08"/>
    <w:rsid w:val="00EF7BB1"/>
    <w:rsid w:val="00F0164C"/>
    <w:rsid w:val="00F1414E"/>
    <w:rsid w:val="00F208AC"/>
    <w:rsid w:val="00F334AE"/>
    <w:rsid w:val="00F52330"/>
    <w:rsid w:val="00F53293"/>
    <w:rsid w:val="00F701E7"/>
    <w:rsid w:val="00F923CB"/>
    <w:rsid w:val="00FA285A"/>
    <w:rsid w:val="00FA5C06"/>
    <w:rsid w:val="00FB0DCA"/>
    <w:rsid w:val="00FB1BE3"/>
    <w:rsid w:val="00FD1BA1"/>
    <w:rsid w:val="00FE3E17"/>
    <w:rsid w:val="00FE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64B0A"/>
  <w15:chartTrackingRefBased/>
  <w15:docId w15:val="{B7F7BE93-68E4-4FAC-A9D0-1E76DFF6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BA"/>
  </w:style>
  <w:style w:type="table" w:styleId="TableGrid">
    <w:name w:val="Table Grid"/>
    <w:basedOn w:val="TableNormal"/>
    <w:rsid w:val="009B40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0BA"/>
    <w:rPr>
      <w:color w:val="0563C1" w:themeColor="hyperlink"/>
      <w:u w:val="single"/>
    </w:rPr>
  </w:style>
  <w:style w:type="paragraph" w:styleId="Footer">
    <w:name w:val="footer"/>
    <w:basedOn w:val="Normal"/>
    <w:link w:val="FooterChar"/>
    <w:uiPriority w:val="99"/>
    <w:unhideWhenUsed/>
    <w:rsid w:val="009B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BA"/>
  </w:style>
  <w:style w:type="paragraph" w:styleId="ListParagraph">
    <w:name w:val="List Paragraph"/>
    <w:basedOn w:val="Normal"/>
    <w:uiPriority w:val="34"/>
    <w:qFormat/>
    <w:rsid w:val="001F49EA"/>
    <w:pPr>
      <w:ind w:left="720"/>
      <w:contextualSpacing/>
    </w:pPr>
  </w:style>
  <w:style w:type="paragraph" w:styleId="BalloonText">
    <w:name w:val="Balloon Text"/>
    <w:basedOn w:val="Normal"/>
    <w:link w:val="BalloonTextChar"/>
    <w:uiPriority w:val="99"/>
    <w:semiHidden/>
    <w:unhideWhenUsed/>
    <w:rsid w:val="00DD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8207">
      <w:bodyDiv w:val="1"/>
      <w:marLeft w:val="0"/>
      <w:marRight w:val="0"/>
      <w:marTop w:val="0"/>
      <w:marBottom w:val="0"/>
      <w:divBdr>
        <w:top w:val="none" w:sz="0" w:space="0" w:color="auto"/>
        <w:left w:val="none" w:sz="0" w:space="0" w:color="auto"/>
        <w:bottom w:val="none" w:sz="0" w:space="0" w:color="auto"/>
        <w:right w:val="none" w:sz="0" w:space="0" w:color="auto"/>
      </w:divBdr>
      <w:divsChild>
        <w:div w:id="1737238705">
          <w:marLeft w:val="0"/>
          <w:marRight w:val="0"/>
          <w:marTop w:val="0"/>
          <w:marBottom w:val="0"/>
          <w:divBdr>
            <w:top w:val="none" w:sz="0" w:space="0" w:color="auto"/>
            <w:left w:val="none" w:sz="0" w:space="0" w:color="auto"/>
            <w:bottom w:val="none" w:sz="0" w:space="0" w:color="auto"/>
            <w:right w:val="none" w:sz="0" w:space="0" w:color="auto"/>
          </w:divBdr>
        </w:div>
        <w:div w:id="387731311">
          <w:marLeft w:val="0"/>
          <w:marRight w:val="0"/>
          <w:marTop w:val="0"/>
          <w:marBottom w:val="0"/>
          <w:divBdr>
            <w:top w:val="none" w:sz="0" w:space="0" w:color="auto"/>
            <w:left w:val="none" w:sz="0" w:space="0" w:color="auto"/>
            <w:bottom w:val="none" w:sz="0" w:space="0" w:color="auto"/>
            <w:right w:val="none" w:sz="0" w:space="0" w:color="auto"/>
          </w:divBdr>
        </w:div>
        <w:div w:id="57628622">
          <w:marLeft w:val="0"/>
          <w:marRight w:val="0"/>
          <w:marTop w:val="0"/>
          <w:marBottom w:val="0"/>
          <w:divBdr>
            <w:top w:val="none" w:sz="0" w:space="0" w:color="auto"/>
            <w:left w:val="none" w:sz="0" w:space="0" w:color="auto"/>
            <w:bottom w:val="none" w:sz="0" w:space="0" w:color="auto"/>
            <w:right w:val="none" w:sz="0" w:space="0" w:color="auto"/>
          </w:divBdr>
        </w:div>
        <w:div w:id="561067780">
          <w:marLeft w:val="0"/>
          <w:marRight w:val="0"/>
          <w:marTop w:val="0"/>
          <w:marBottom w:val="0"/>
          <w:divBdr>
            <w:top w:val="none" w:sz="0" w:space="0" w:color="auto"/>
            <w:left w:val="none" w:sz="0" w:space="0" w:color="auto"/>
            <w:bottom w:val="none" w:sz="0" w:space="0" w:color="auto"/>
            <w:right w:val="none" w:sz="0" w:space="0" w:color="auto"/>
          </w:divBdr>
        </w:div>
        <w:div w:id="705720294">
          <w:marLeft w:val="0"/>
          <w:marRight w:val="0"/>
          <w:marTop w:val="0"/>
          <w:marBottom w:val="0"/>
          <w:divBdr>
            <w:top w:val="none" w:sz="0" w:space="0" w:color="auto"/>
            <w:left w:val="none" w:sz="0" w:space="0" w:color="auto"/>
            <w:bottom w:val="none" w:sz="0" w:space="0" w:color="auto"/>
            <w:right w:val="none" w:sz="0" w:space="0" w:color="auto"/>
          </w:divBdr>
        </w:div>
        <w:div w:id="1960868028">
          <w:marLeft w:val="0"/>
          <w:marRight w:val="0"/>
          <w:marTop w:val="0"/>
          <w:marBottom w:val="0"/>
          <w:divBdr>
            <w:top w:val="none" w:sz="0" w:space="0" w:color="auto"/>
            <w:left w:val="none" w:sz="0" w:space="0" w:color="auto"/>
            <w:bottom w:val="none" w:sz="0" w:space="0" w:color="auto"/>
            <w:right w:val="none" w:sz="0" w:space="0" w:color="auto"/>
          </w:divBdr>
        </w:div>
        <w:div w:id="1685789335">
          <w:marLeft w:val="0"/>
          <w:marRight w:val="0"/>
          <w:marTop w:val="0"/>
          <w:marBottom w:val="0"/>
          <w:divBdr>
            <w:top w:val="none" w:sz="0" w:space="0" w:color="auto"/>
            <w:left w:val="none" w:sz="0" w:space="0" w:color="auto"/>
            <w:bottom w:val="none" w:sz="0" w:space="0" w:color="auto"/>
            <w:right w:val="none" w:sz="0" w:space="0" w:color="auto"/>
          </w:divBdr>
        </w:div>
        <w:div w:id="877858208">
          <w:marLeft w:val="0"/>
          <w:marRight w:val="0"/>
          <w:marTop w:val="0"/>
          <w:marBottom w:val="0"/>
          <w:divBdr>
            <w:top w:val="none" w:sz="0" w:space="0" w:color="auto"/>
            <w:left w:val="none" w:sz="0" w:space="0" w:color="auto"/>
            <w:bottom w:val="none" w:sz="0" w:space="0" w:color="auto"/>
            <w:right w:val="none" w:sz="0" w:space="0" w:color="auto"/>
          </w:divBdr>
        </w:div>
        <w:div w:id="1188525702">
          <w:marLeft w:val="0"/>
          <w:marRight w:val="0"/>
          <w:marTop w:val="0"/>
          <w:marBottom w:val="0"/>
          <w:divBdr>
            <w:top w:val="none" w:sz="0" w:space="0" w:color="auto"/>
            <w:left w:val="none" w:sz="0" w:space="0" w:color="auto"/>
            <w:bottom w:val="none" w:sz="0" w:space="0" w:color="auto"/>
            <w:right w:val="none" w:sz="0" w:space="0" w:color="auto"/>
          </w:divBdr>
        </w:div>
      </w:divsChild>
    </w:div>
    <w:div w:id="1714890525">
      <w:bodyDiv w:val="1"/>
      <w:marLeft w:val="0"/>
      <w:marRight w:val="0"/>
      <w:marTop w:val="0"/>
      <w:marBottom w:val="0"/>
      <w:divBdr>
        <w:top w:val="none" w:sz="0" w:space="0" w:color="auto"/>
        <w:left w:val="none" w:sz="0" w:space="0" w:color="auto"/>
        <w:bottom w:val="none" w:sz="0" w:space="0" w:color="auto"/>
        <w:right w:val="none" w:sz="0" w:space="0" w:color="auto"/>
      </w:divBdr>
      <w:divsChild>
        <w:div w:id="24214650">
          <w:marLeft w:val="0"/>
          <w:marRight w:val="0"/>
          <w:marTop w:val="0"/>
          <w:marBottom w:val="0"/>
          <w:divBdr>
            <w:top w:val="none" w:sz="0" w:space="0" w:color="auto"/>
            <w:left w:val="none" w:sz="0" w:space="0" w:color="auto"/>
            <w:bottom w:val="none" w:sz="0" w:space="0" w:color="auto"/>
            <w:right w:val="none" w:sz="0" w:space="0" w:color="auto"/>
          </w:divBdr>
        </w:div>
        <w:div w:id="2141876405">
          <w:marLeft w:val="0"/>
          <w:marRight w:val="0"/>
          <w:marTop w:val="0"/>
          <w:marBottom w:val="0"/>
          <w:divBdr>
            <w:top w:val="none" w:sz="0" w:space="0" w:color="auto"/>
            <w:left w:val="none" w:sz="0" w:space="0" w:color="auto"/>
            <w:bottom w:val="none" w:sz="0" w:space="0" w:color="auto"/>
            <w:right w:val="none" w:sz="0" w:space="0" w:color="auto"/>
          </w:divBdr>
        </w:div>
        <w:div w:id="189153263">
          <w:marLeft w:val="0"/>
          <w:marRight w:val="0"/>
          <w:marTop w:val="0"/>
          <w:marBottom w:val="0"/>
          <w:divBdr>
            <w:top w:val="none" w:sz="0" w:space="0" w:color="auto"/>
            <w:left w:val="none" w:sz="0" w:space="0" w:color="auto"/>
            <w:bottom w:val="none" w:sz="0" w:space="0" w:color="auto"/>
            <w:right w:val="none" w:sz="0" w:space="0" w:color="auto"/>
          </w:divBdr>
        </w:div>
        <w:div w:id="1046637415">
          <w:marLeft w:val="0"/>
          <w:marRight w:val="0"/>
          <w:marTop w:val="0"/>
          <w:marBottom w:val="0"/>
          <w:divBdr>
            <w:top w:val="none" w:sz="0" w:space="0" w:color="auto"/>
            <w:left w:val="none" w:sz="0" w:space="0" w:color="auto"/>
            <w:bottom w:val="none" w:sz="0" w:space="0" w:color="auto"/>
            <w:right w:val="none" w:sz="0" w:space="0" w:color="auto"/>
          </w:divBdr>
        </w:div>
        <w:div w:id="1728607893">
          <w:marLeft w:val="0"/>
          <w:marRight w:val="0"/>
          <w:marTop w:val="0"/>
          <w:marBottom w:val="0"/>
          <w:divBdr>
            <w:top w:val="none" w:sz="0" w:space="0" w:color="auto"/>
            <w:left w:val="none" w:sz="0" w:space="0" w:color="auto"/>
            <w:bottom w:val="none" w:sz="0" w:space="0" w:color="auto"/>
            <w:right w:val="none" w:sz="0" w:space="0" w:color="auto"/>
          </w:divBdr>
        </w:div>
        <w:div w:id="1286428427">
          <w:marLeft w:val="0"/>
          <w:marRight w:val="0"/>
          <w:marTop w:val="0"/>
          <w:marBottom w:val="0"/>
          <w:divBdr>
            <w:top w:val="none" w:sz="0" w:space="0" w:color="auto"/>
            <w:left w:val="none" w:sz="0" w:space="0" w:color="auto"/>
            <w:bottom w:val="none" w:sz="0" w:space="0" w:color="auto"/>
            <w:right w:val="none" w:sz="0" w:space="0" w:color="auto"/>
          </w:divBdr>
        </w:div>
        <w:div w:id="1924414778">
          <w:marLeft w:val="0"/>
          <w:marRight w:val="0"/>
          <w:marTop w:val="0"/>
          <w:marBottom w:val="0"/>
          <w:divBdr>
            <w:top w:val="none" w:sz="0" w:space="0" w:color="auto"/>
            <w:left w:val="none" w:sz="0" w:space="0" w:color="auto"/>
            <w:bottom w:val="none" w:sz="0" w:space="0" w:color="auto"/>
            <w:right w:val="none" w:sz="0" w:space="0" w:color="auto"/>
          </w:divBdr>
        </w:div>
        <w:div w:id="2055157336">
          <w:marLeft w:val="0"/>
          <w:marRight w:val="0"/>
          <w:marTop w:val="0"/>
          <w:marBottom w:val="0"/>
          <w:divBdr>
            <w:top w:val="none" w:sz="0" w:space="0" w:color="auto"/>
            <w:left w:val="none" w:sz="0" w:space="0" w:color="auto"/>
            <w:bottom w:val="none" w:sz="0" w:space="0" w:color="auto"/>
            <w:right w:val="none" w:sz="0" w:space="0" w:color="auto"/>
          </w:divBdr>
        </w:div>
        <w:div w:id="1415591004">
          <w:marLeft w:val="0"/>
          <w:marRight w:val="0"/>
          <w:marTop w:val="0"/>
          <w:marBottom w:val="0"/>
          <w:divBdr>
            <w:top w:val="none" w:sz="0" w:space="0" w:color="auto"/>
            <w:left w:val="none" w:sz="0" w:space="0" w:color="auto"/>
            <w:bottom w:val="none" w:sz="0" w:space="0" w:color="auto"/>
            <w:right w:val="none" w:sz="0" w:space="0" w:color="auto"/>
          </w:divBdr>
        </w:div>
        <w:div w:id="1041515026">
          <w:marLeft w:val="0"/>
          <w:marRight w:val="0"/>
          <w:marTop w:val="0"/>
          <w:marBottom w:val="0"/>
          <w:divBdr>
            <w:top w:val="none" w:sz="0" w:space="0" w:color="auto"/>
            <w:left w:val="none" w:sz="0" w:space="0" w:color="auto"/>
            <w:bottom w:val="none" w:sz="0" w:space="0" w:color="auto"/>
            <w:right w:val="none" w:sz="0" w:space="0" w:color="auto"/>
          </w:divBdr>
        </w:div>
        <w:div w:id="1341196743">
          <w:marLeft w:val="0"/>
          <w:marRight w:val="0"/>
          <w:marTop w:val="0"/>
          <w:marBottom w:val="0"/>
          <w:divBdr>
            <w:top w:val="none" w:sz="0" w:space="0" w:color="auto"/>
            <w:left w:val="none" w:sz="0" w:space="0" w:color="auto"/>
            <w:bottom w:val="none" w:sz="0" w:space="0" w:color="auto"/>
            <w:right w:val="none" w:sz="0" w:space="0" w:color="auto"/>
          </w:divBdr>
        </w:div>
        <w:div w:id="250818340">
          <w:marLeft w:val="0"/>
          <w:marRight w:val="0"/>
          <w:marTop w:val="0"/>
          <w:marBottom w:val="0"/>
          <w:divBdr>
            <w:top w:val="none" w:sz="0" w:space="0" w:color="auto"/>
            <w:left w:val="none" w:sz="0" w:space="0" w:color="auto"/>
            <w:bottom w:val="none" w:sz="0" w:space="0" w:color="auto"/>
            <w:right w:val="none" w:sz="0" w:space="0" w:color="auto"/>
          </w:divBdr>
        </w:div>
        <w:div w:id="137572468">
          <w:marLeft w:val="0"/>
          <w:marRight w:val="0"/>
          <w:marTop w:val="0"/>
          <w:marBottom w:val="0"/>
          <w:divBdr>
            <w:top w:val="none" w:sz="0" w:space="0" w:color="auto"/>
            <w:left w:val="none" w:sz="0" w:space="0" w:color="auto"/>
            <w:bottom w:val="none" w:sz="0" w:space="0" w:color="auto"/>
            <w:right w:val="none" w:sz="0" w:space="0" w:color="auto"/>
          </w:divBdr>
        </w:div>
        <w:div w:id="1863084076">
          <w:marLeft w:val="0"/>
          <w:marRight w:val="0"/>
          <w:marTop w:val="0"/>
          <w:marBottom w:val="0"/>
          <w:divBdr>
            <w:top w:val="none" w:sz="0" w:space="0" w:color="auto"/>
            <w:left w:val="none" w:sz="0" w:space="0" w:color="auto"/>
            <w:bottom w:val="none" w:sz="0" w:space="0" w:color="auto"/>
            <w:right w:val="none" w:sz="0" w:space="0" w:color="auto"/>
          </w:divBdr>
        </w:div>
        <w:div w:id="2035959648">
          <w:marLeft w:val="0"/>
          <w:marRight w:val="0"/>
          <w:marTop w:val="0"/>
          <w:marBottom w:val="0"/>
          <w:divBdr>
            <w:top w:val="none" w:sz="0" w:space="0" w:color="auto"/>
            <w:left w:val="none" w:sz="0" w:space="0" w:color="auto"/>
            <w:bottom w:val="none" w:sz="0" w:space="0" w:color="auto"/>
            <w:right w:val="none" w:sz="0" w:space="0" w:color="auto"/>
          </w:divBdr>
        </w:div>
        <w:div w:id="1145660748">
          <w:marLeft w:val="0"/>
          <w:marRight w:val="0"/>
          <w:marTop w:val="0"/>
          <w:marBottom w:val="0"/>
          <w:divBdr>
            <w:top w:val="none" w:sz="0" w:space="0" w:color="auto"/>
            <w:left w:val="none" w:sz="0" w:space="0" w:color="auto"/>
            <w:bottom w:val="none" w:sz="0" w:space="0" w:color="auto"/>
            <w:right w:val="none" w:sz="0" w:space="0" w:color="auto"/>
          </w:divBdr>
        </w:div>
        <w:div w:id="733897491">
          <w:marLeft w:val="0"/>
          <w:marRight w:val="0"/>
          <w:marTop w:val="0"/>
          <w:marBottom w:val="0"/>
          <w:divBdr>
            <w:top w:val="none" w:sz="0" w:space="0" w:color="auto"/>
            <w:left w:val="none" w:sz="0" w:space="0" w:color="auto"/>
            <w:bottom w:val="none" w:sz="0" w:space="0" w:color="auto"/>
            <w:right w:val="none" w:sz="0" w:space="0" w:color="auto"/>
          </w:divBdr>
        </w:div>
      </w:divsChild>
    </w:div>
    <w:div w:id="1980643176">
      <w:bodyDiv w:val="1"/>
      <w:marLeft w:val="0"/>
      <w:marRight w:val="0"/>
      <w:marTop w:val="0"/>
      <w:marBottom w:val="0"/>
      <w:divBdr>
        <w:top w:val="none" w:sz="0" w:space="0" w:color="auto"/>
        <w:left w:val="none" w:sz="0" w:space="0" w:color="auto"/>
        <w:bottom w:val="none" w:sz="0" w:space="0" w:color="auto"/>
        <w:right w:val="none" w:sz="0" w:space="0" w:color="auto"/>
      </w:divBdr>
      <w:divsChild>
        <w:div w:id="1654331218">
          <w:marLeft w:val="0"/>
          <w:marRight w:val="0"/>
          <w:marTop w:val="0"/>
          <w:marBottom w:val="0"/>
          <w:divBdr>
            <w:top w:val="none" w:sz="0" w:space="0" w:color="auto"/>
            <w:left w:val="none" w:sz="0" w:space="0" w:color="auto"/>
            <w:bottom w:val="none" w:sz="0" w:space="0" w:color="auto"/>
            <w:right w:val="none" w:sz="0" w:space="0" w:color="auto"/>
          </w:divBdr>
        </w:div>
        <w:div w:id="926890360">
          <w:marLeft w:val="0"/>
          <w:marRight w:val="0"/>
          <w:marTop w:val="0"/>
          <w:marBottom w:val="0"/>
          <w:divBdr>
            <w:top w:val="none" w:sz="0" w:space="0" w:color="auto"/>
            <w:left w:val="none" w:sz="0" w:space="0" w:color="auto"/>
            <w:bottom w:val="none" w:sz="0" w:space="0" w:color="auto"/>
            <w:right w:val="none" w:sz="0" w:space="0" w:color="auto"/>
          </w:divBdr>
        </w:div>
        <w:div w:id="1529103968">
          <w:marLeft w:val="0"/>
          <w:marRight w:val="0"/>
          <w:marTop w:val="0"/>
          <w:marBottom w:val="0"/>
          <w:divBdr>
            <w:top w:val="none" w:sz="0" w:space="0" w:color="auto"/>
            <w:left w:val="none" w:sz="0" w:space="0" w:color="auto"/>
            <w:bottom w:val="none" w:sz="0" w:space="0" w:color="auto"/>
            <w:right w:val="none" w:sz="0" w:space="0" w:color="auto"/>
          </w:divBdr>
        </w:div>
        <w:div w:id="1636177440">
          <w:marLeft w:val="0"/>
          <w:marRight w:val="0"/>
          <w:marTop w:val="0"/>
          <w:marBottom w:val="0"/>
          <w:divBdr>
            <w:top w:val="none" w:sz="0" w:space="0" w:color="auto"/>
            <w:left w:val="none" w:sz="0" w:space="0" w:color="auto"/>
            <w:bottom w:val="none" w:sz="0" w:space="0" w:color="auto"/>
            <w:right w:val="none" w:sz="0" w:space="0" w:color="auto"/>
          </w:divBdr>
        </w:div>
        <w:div w:id="1335760343">
          <w:marLeft w:val="0"/>
          <w:marRight w:val="0"/>
          <w:marTop w:val="0"/>
          <w:marBottom w:val="0"/>
          <w:divBdr>
            <w:top w:val="none" w:sz="0" w:space="0" w:color="auto"/>
            <w:left w:val="none" w:sz="0" w:space="0" w:color="auto"/>
            <w:bottom w:val="none" w:sz="0" w:space="0" w:color="auto"/>
            <w:right w:val="none" w:sz="0" w:space="0" w:color="auto"/>
          </w:divBdr>
        </w:div>
        <w:div w:id="1557008298">
          <w:marLeft w:val="0"/>
          <w:marRight w:val="0"/>
          <w:marTop w:val="0"/>
          <w:marBottom w:val="0"/>
          <w:divBdr>
            <w:top w:val="none" w:sz="0" w:space="0" w:color="auto"/>
            <w:left w:val="none" w:sz="0" w:space="0" w:color="auto"/>
            <w:bottom w:val="none" w:sz="0" w:space="0" w:color="auto"/>
            <w:right w:val="none" w:sz="0" w:space="0" w:color="auto"/>
          </w:divBdr>
        </w:div>
        <w:div w:id="2026326325">
          <w:marLeft w:val="0"/>
          <w:marRight w:val="0"/>
          <w:marTop w:val="0"/>
          <w:marBottom w:val="0"/>
          <w:divBdr>
            <w:top w:val="none" w:sz="0" w:space="0" w:color="auto"/>
            <w:left w:val="none" w:sz="0" w:space="0" w:color="auto"/>
            <w:bottom w:val="none" w:sz="0" w:space="0" w:color="auto"/>
            <w:right w:val="none" w:sz="0" w:space="0" w:color="auto"/>
          </w:divBdr>
        </w:div>
        <w:div w:id="170998253">
          <w:marLeft w:val="0"/>
          <w:marRight w:val="0"/>
          <w:marTop w:val="0"/>
          <w:marBottom w:val="0"/>
          <w:divBdr>
            <w:top w:val="none" w:sz="0" w:space="0" w:color="auto"/>
            <w:left w:val="none" w:sz="0" w:space="0" w:color="auto"/>
            <w:bottom w:val="none" w:sz="0" w:space="0" w:color="auto"/>
            <w:right w:val="none" w:sz="0" w:space="0" w:color="auto"/>
          </w:divBdr>
        </w:div>
        <w:div w:id="1561214214">
          <w:marLeft w:val="0"/>
          <w:marRight w:val="0"/>
          <w:marTop w:val="0"/>
          <w:marBottom w:val="0"/>
          <w:divBdr>
            <w:top w:val="none" w:sz="0" w:space="0" w:color="auto"/>
            <w:left w:val="none" w:sz="0" w:space="0" w:color="auto"/>
            <w:bottom w:val="none" w:sz="0" w:space="0" w:color="auto"/>
            <w:right w:val="none" w:sz="0" w:space="0" w:color="auto"/>
          </w:divBdr>
        </w:div>
        <w:div w:id="1010447831">
          <w:marLeft w:val="0"/>
          <w:marRight w:val="0"/>
          <w:marTop w:val="0"/>
          <w:marBottom w:val="0"/>
          <w:divBdr>
            <w:top w:val="none" w:sz="0" w:space="0" w:color="auto"/>
            <w:left w:val="none" w:sz="0" w:space="0" w:color="auto"/>
            <w:bottom w:val="none" w:sz="0" w:space="0" w:color="auto"/>
            <w:right w:val="none" w:sz="0" w:space="0" w:color="auto"/>
          </w:divBdr>
        </w:div>
        <w:div w:id="573246582">
          <w:marLeft w:val="0"/>
          <w:marRight w:val="0"/>
          <w:marTop w:val="0"/>
          <w:marBottom w:val="0"/>
          <w:divBdr>
            <w:top w:val="none" w:sz="0" w:space="0" w:color="auto"/>
            <w:left w:val="none" w:sz="0" w:space="0" w:color="auto"/>
            <w:bottom w:val="none" w:sz="0" w:space="0" w:color="auto"/>
            <w:right w:val="none" w:sz="0" w:space="0" w:color="auto"/>
          </w:divBdr>
        </w:div>
        <w:div w:id="164787221">
          <w:marLeft w:val="0"/>
          <w:marRight w:val="0"/>
          <w:marTop w:val="0"/>
          <w:marBottom w:val="0"/>
          <w:divBdr>
            <w:top w:val="none" w:sz="0" w:space="0" w:color="auto"/>
            <w:left w:val="none" w:sz="0" w:space="0" w:color="auto"/>
            <w:bottom w:val="none" w:sz="0" w:space="0" w:color="auto"/>
            <w:right w:val="none" w:sz="0" w:space="0" w:color="auto"/>
          </w:divBdr>
        </w:div>
        <w:div w:id="2138909160">
          <w:marLeft w:val="0"/>
          <w:marRight w:val="0"/>
          <w:marTop w:val="0"/>
          <w:marBottom w:val="0"/>
          <w:divBdr>
            <w:top w:val="none" w:sz="0" w:space="0" w:color="auto"/>
            <w:left w:val="none" w:sz="0" w:space="0" w:color="auto"/>
            <w:bottom w:val="none" w:sz="0" w:space="0" w:color="auto"/>
            <w:right w:val="none" w:sz="0" w:space="0" w:color="auto"/>
          </w:divBdr>
        </w:div>
        <w:div w:id="1099839240">
          <w:marLeft w:val="0"/>
          <w:marRight w:val="0"/>
          <w:marTop w:val="0"/>
          <w:marBottom w:val="0"/>
          <w:divBdr>
            <w:top w:val="none" w:sz="0" w:space="0" w:color="auto"/>
            <w:left w:val="none" w:sz="0" w:space="0" w:color="auto"/>
            <w:bottom w:val="none" w:sz="0" w:space="0" w:color="auto"/>
            <w:right w:val="none" w:sz="0" w:space="0" w:color="auto"/>
          </w:divBdr>
        </w:div>
        <w:div w:id="1419136586">
          <w:marLeft w:val="0"/>
          <w:marRight w:val="0"/>
          <w:marTop w:val="0"/>
          <w:marBottom w:val="0"/>
          <w:divBdr>
            <w:top w:val="none" w:sz="0" w:space="0" w:color="auto"/>
            <w:left w:val="none" w:sz="0" w:space="0" w:color="auto"/>
            <w:bottom w:val="none" w:sz="0" w:space="0" w:color="auto"/>
            <w:right w:val="none" w:sz="0" w:space="0" w:color="auto"/>
          </w:divBdr>
        </w:div>
        <w:div w:id="2088572852">
          <w:marLeft w:val="0"/>
          <w:marRight w:val="0"/>
          <w:marTop w:val="0"/>
          <w:marBottom w:val="0"/>
          <w:divBdr>
            <w:top w:val="none" w:sz="0" w:space="0" w:color="auto"/>
            <w:left w:val="none" w:sz="0" w:space="0" w:color="auto"/>
            <w:bottom w:val="none" w:sz="0" w:space="0" w:color="auto"/>
            <w:right w:val="none" w:sz="0" w:space="0" w:color="auto"/>
          </w:divBdr>
        </w:div>
        <w:div w:id="1794789921">
          <w:marLeft w:val="0"/>
          <w:marRight w:val="0"/>
          <w:marTop w:val="0"/>
          <w:marBottom w:val="0"/>
          <w:divBdr>
            <w:top w:val="none" w:sz="0" w:space="0" w:color="auto"/>
            <w:left w:val="none" w:sz="0" w:space="0" w:color="auto"/>
            <w:bottom w:val="none" w:sz="0" w:space="0" w:color="auto"/>
            <w:right w:val="none" w:sz="0" w:space="0" w:color="auto"/>
          </w:divBdr>
        </w:div>
        <w:div w:id="1862085329">
          <w:marLeft w:val="0"/>
          <w:marRight w:val="0"/>
          <w:marTop w:val="0"/>
          <w:marBottom w:val="0"/>
          <w:divBdr>
            <w:top w:val="none" w:sz="0" w:space="0" w:color="auto"/>
            <w:left w:val="none" w:sz="0" w:space="0" w:color="auto"/>
            <w:bottom w:val="none" w:sz="0" w:space="0" w:color="auto"/>
            <w:right w:val="none" w:sz="0" w:space="0" w:color="auto"/>
          </w:divBdr>
        </w:div>
        <w:div w:id="712537672">
          <w:marLeft w:val="0"/>
          <w:marRight w:val="0"/>
          <w:marTop w:val="0"/>
          <w:marBottom w:val="0"/>
          <w:divBdr>
            <w:top w:val="none" w:sz="0" w:space="0" w:color="auto"/>
            <w:left w:val="none" w:sz="0" w:space="0" w:color="auto"/>
            <w:bottom w:val="none" w:sz="0" w:space="0" w:color="auto"/>
            <w:right w:val="none" w:sz="0" w:space="0" w:color="auto"/>
          </w:divBdr>
        </w:div>
        <w:div w:id="1177768715">
          <w:marLeft w:val="0"/>
          <w:marRight w:val="0"/>
          <w:marTop w:val="0"/>
          <w:marBottom w:val="0"/>
          <w:divBdr>
            <w:top w:val="none" w:sz="0" w:space="0" w:color="auto"/>
            <w:left w:val="none" w:sz="0" w:space="0" w:color="auto"/>
            <w:bottom w:val="none" w:sz="0" w:space="0" w:color="auto"/>
            <w:right w:val="none" w:sz="0" w:space="0" w:color="auto"/>
          </w:divBdr>
        </w:div>
        <w:div w:id="2109234815">
          <w:marLeft w:val="0"/>
          <w:marRight w:val="0"/>
          <w:marTop w:val="0"/>
          <w:marBottom w:val="0"/>
          <w:divBdr>
            <w:top w:val="none" w:sz="0" w:space="0" w:color="auto"/>
            <w:left w:val="none" w:sz="0" w:space="0" w:color="auto"/>
            <w:bottom w:val="none" w:sz="0" w:space="0" w:color="auto"/>
            <w:right w:val="none" w:sz="0" w:space="0" w:color="auto"/>
          </w:divBdr>
        </w:div>
        <w:div w:id="1513838682">
          <w:marLeft w:val="0"/>
          <w:marRight w:val="0"/>
          <w:marTop w:val="0"/>
          <w:marBottom w:val="0"/>
          <w:divBdr>
            <w:top w:val="none" w:sz="0" w:space="0" w:color="auto"/>
            <w:left w:val="none" w:sz="0" w:space="0" w:color="auto"/>
            <w:bottom w:val="none" w:sz="0" w:space="0" w:color="auto"/>
            <w:right w:val="none" w:sz="0" w:space="0" w:color="auto"/>
          </w:divBdr>
        </w:div>
        <w:div w:id="432628488">
          <w:marLeft w:val="0"/>
          <w:marRight w:val="0"/>
          <w:marTop w:val="0"/>
          <w:marBottom w:val="0"/>
          <w:divBdr>
            <w:top w:val="none" w:sz="0" w:space="0" w:color="auto"/>
            <w:left w:val="none" w:sz="0" w:space="0" w:color="auto"/>
            <w:bottom w:val="none" w:sz="0" w:space="0" w:color="auto"/>
            <w:right w:val="none" w:sz="0" w:space="0" w:color="auto"/>
          </w:divBdr>
        </w:div>
        <w:div w:id="125779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2A78-EBCD-438C-BC30-295BBD5F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Christine</dc:creator>
  <cp:keywords/>
  <dc:description/>
  <cp:lastModifiedBy>Buchholz, Valorie</cp:lastModifiedBy>
  <cp:revision>3</cp:revision>
  <cp:lastPrinted>2016-09-26T16:43:00Z</cp:lastPrinted>
  <dcterms:created xsi:type="dcterms:W3CDTF">2019-04-23T16:07:00Z</dcterms:created>
  <dcterms:modified xsi:type="dcterms:W3CDTF">2019-04-23T16:08:00Z</dcterms:modified>
</cp:coreProperties>
</file>