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85" w:rsidRPr="00930507" w:rsidRDefault="00B91226" w:rsidP="0013277C">
      <w:pPr>
        <w:pStyle w:val="Heading1"/>
        <w:spacing w:after="0"/>
      </w:pPr>
      <w:bookmarkStart w:id="0" w:name="_GoBack"/>
      <w:bookmarkEnd w:id="0"/>
      <w:r w:rsidRPr="00930507">
        <w:t>Protocol Deviation Tracking Log</w:t>
      </w:r>
    </w:p>
    <w:p w:rsidR="00616452" w:rsidRPr="00DF5F7F" w:rsidRDefault="00616452" w:rsidP="00616452">
      <w:pPr>
        <w:pStyle w:val="L1-FlLSp12"/>
      </w:pPr>
    </w:p>
    <w:tbl>
      <w:tblPr>
        <w:tblW w:w="4969" w:type="pct"/>
        <w:tblLook w:val="04A0" w:firstRow="1" w:lastRow="0" w:firstColumn="1" w:lastColumn="0" w:noHBand="0" w:noVBand="1"/>
      </w:tblPr>
      <w:tblGrid>
        <w:gridCol w:w="2484"/>
        <w:gridCol w:w="3893"/>
        <w:gridCol w:w="7516"/>
      </w:tblGrid>
      <w:tr w:rsidR="001A58A5" w:rsidRPr="00DF5F7F" w:rsidTr="00936716">
        <w:tc>
          <w:tcPr>
            <w:tcW w:w="894" w:type="pct"/>
          </w:tcPr>
          <w:p w:rsidR="001A58A5" w:rsidRPr="00930507" w:rsidRDefault="001A58A5" w:rsidP="001A58A5">
            <w:pPr>
              <w:pStyle w:val="TRH-TableRowHeading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Purpose:</w:t>
            </w:r>
          </w:p>
        </w:tc>
        <w:tc>
          <w:tcPr>
            <w:tcW w:w="4106" w:type="pct"/>
            <w:gridSpan w:val="2"/>
          </w:tcPr>
          <w:p w:rsidR="00F833D2" w:rsidRPr="00930507" w:rsidRDefault="00B11CF4" w:rsidP="00E37039">
            <w:pPr>
              <w:pStyle w:val="TX-TableText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To record all protocol deviations that occur at a study site</w:t>
            </w:r>
            <w:r w:rsidR="00E37039" w:rsidRPr="00930507">
              <w:rPr>
                <w:sz w:val="24"/>
                <w:szCs w:val="24"/>
              </w:rPr>
              <w:t xml:space="preserve"> for both observational and interventional clinical research studies.</w:t>
            </w:r>
          </w:p>
          <w:p w:rsidR="001A58A5" w:rsidRPr="00930507" w:rsidRDefault="00F833D2" w:rsidP="008853A0">
            <w:pPr>
              <w:pStyle w:val="TX-TableText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IMPORTANT: This log </w:t>
            </w:r>
            <w:r w:rsidR="00661875" w:rsidRPr="00930507">
              <w:rPr>
                <w:sz w:val="24"/>
                <w:szCs w:val="24"/>
              </w:rPr>
              <w:t xml:space="preserve">is maintained in </w:t>
            </w:r>
            <w:r w:rsidR="005827E0" w:rsidRPr="00930507">
              <w:rPr>
                <w:sz w:val="24"/>
                <w:szCs w:val="24"/>
              </w:rPr>
              <w:t xml:space="preserve">the Study Binder (Synonyms for this binder include Investigator Binder, Regulatory Binder, Investigator Site File [ISF], and Study File.) and should </w:t>
            </w:r>
            <w:r w:rsidR="008853A0" w:rsidRPr="00930507">
              <w:rPr>
                <w:sz w:val="24"/>
                <w:szCs w:val="24"/>
              </w:rPr>
              <w:t xml:space="preserve">be made </w:t>
            </w:r>
            <w:r w:rsidR="005827E0" w:rsidRPr="00930507">
              <w:rPr>
                <w:sz w:val="24"/>
                <w:szCs w:val="24"/>
              </w:rPr>
              <w:t xml:space="preserve">available upon request for review by the IRB and the Sponsor’s monitor. </w:t>
            </w:r>
            <w:r w:rsidRPr="00930507">
              <w:rPr>
                <w:sz w:val="24"/>
                <w:szCs w:val="24"/>
              </w:rPr>
              <w:t xml:space="preserve">Deviations should be reported to the IRB of record as per the IRB Standard Operating Procedures. </w:t>
            </w:r>
            <w:r w:rsidR="009C11E2" w:rsidRPr="00930507">
              <w:rPr>
                <w:sz w:val="24"/>
                <w:szCs w:val="24"/>
              </w:rPr>
              <w:t>See OHRE/IRB SOP 1401 for</w:t>
            </w:r>
            <w:r w:rsidR="008853A0" w:rsidRPr="00930507">
              <w:rPr>
                <w:sz w:val="24"/>
                <w:szCs w:val="24"/>
              </w:rPr>
              <w:t xml:space="preserve"> reporting requirements for deviations to the UNC IRB.</w:t>
            </w:r>
            <w:r w:rsidR="00E37039" w:rsidRPr="00930507">
              <w:rPr>
                <w:sz w:val="24"/>
                <w:szCs w:val="24"/>
              </w:rPr>
              <w:t xml:space="preserve"> </w:t>
            </w:r>
          </w:p>
        </w:tc>
      </w:tr>
      <w:tr w:rsidR="001A58A5" w:rsidRPr="00DF5F7F" w:rsidTr="00936716">
        <w:tc>
          <w:tcPr>
            <w:tcW w:w="894" w:type="pct"/>
          </w:tcPr>
          <w:p w:rsidR="001A58A5" w:rsidRPr="00930507" w:rsidRDefault="001A58A5" w:rsidP="001A58A5">
            <w:pPr>
              <w:pStyle w:val="TRH-TableRowHeading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Audience/User:</w:t>
            </w:r>
          </w:p>
        </w:tc>
        <w:tc>
          <w:tcPr>
            <w:tcW w:w="4106" w:type="pct"/>
            <w:gridSpan w:val="2"/>
          </w:tcPr>
          <w:p w:rsidR="001A58A5" w:rsidRPr="00930507" w:rsidRDefault="00B11CF4" w:rsidP="00211ECB">
            <w:pPr>
              <w:pStyle w:val="TX-TableText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Study coordinators, principal investigators (PIs), other site staff, clinical monitor</w:t>
            </w:r>
          </w:p>
        </w:tc>
      </w:tr>
      <w:tr w:rsidR="001A58A5" w:rsidRPr="00DF5F7F" w:rsidTr="00661875">
        <w:trPr>
          <w:trHeight w:val="2520"/>
        </w:trPr>
        <w:tc>
          <w:tcPr>
            <w:tcW w:w="894" w:type="pct"/>
          </w:tcPr>
          <w:p w:rsidR="001A58A5" w:rsidRPr="00930507" w:rsidRDefault="001A58A5" w:rsidP="001A58A5">
            <w:pPr>
              <w:pStyle w:val="TRH-TableRowHeading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Best Practice Recommendations:</w:t>
            </w:r>
          </w:p>
        </w:tc>
        <w:tc>
          <w:tcPr>
            <w:tcW w:w="4106" w:type="pct"/>
            <w:gridSpan w:val="2"/>
          </w:tcPr>
          <w:p w:rsidR="00B11CF4" w:rsidRPr="00930507" w:rsidRDefault="00B11CF4" w:rsidP="00B11CF4">
            <w:pPr>
              <w:pStyle w:val="TB-TableBullets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Record protocol deviations in the tracking log as they occur, to ensure completeness and accuracy of the data. </w:t>
            </w:r>
          </w:p>
          <w:p w:rsidR="00B11CF4" w:rsidRPr="00930507" w:rsidRDefault="00B11CF4" w:rsidP="00B11CF4">
            <w:pPr>
              <w:pStyle w:val="TB-TableBullets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The site PI should sign each form after it has been completed or immediately prior to a monitoring visit. If it has been signed with fewer than five deviations entered into it, the next identified deviation should be reported on a new page to ensure that all deviations have been reviewed by the PI.</w:t>
            </w:r>
          </w:p>
          <w:p w:rsidR="00984665" w:rsidRPr="00930507" w:rsidRDefault="00B11CF4" w:rsidP="00984665">
            <w:pPr>
              <w:pStyle w:val="TB-TableBullets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Number each page and </w:t>
            </w:r>
            <w:r w:rsidR="00661875" w:rsidRPr="00930507">
              <w:rPr>
                <w:sz w:val="24"/>
                <w:szCs w:val="24"/>
              </w:rPr>
              <w:t>i</w:t>
            </w:r>
            <w:r w:rsidR="00CB7EC7" w:rsidRPr="00930507">
              <w:rPr>
                <w:sz w:val="24"/>
                <w:szCs w:val="24"/>
              </w:rPr>
              <w:t>dentify</w:t>
            </w:r>
            <w:r w:rsidR="00984665" w:rsidRPr="00930507">
              <w:rPr>
                <w:sz w:val="24"/>
                <w:szCs w:val="24"/>
              </w:rPr>
              <w:t xml:space="preserve"> the final page of the log by indicating FINAL in the page number field.</w:t>
            </w:r>
          </w:p>
          <w:p w:rsidR="00B11CF4" w:rsidRPr="00930507" w:rsidRDefault="00B11CF4" w:rsidP="00B11CF4">
            <w:pPr>
              <w:pStyle w:val="TB-TableBullets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Store pages in reverse chronological order, with the newest pages of the log placed at the front of the section.</w:t>
            </w:r>
          </w:p>
          <w:p w:rsidR="008656CE" w:rsidRPr="00930507" w:rsidRDefault="00B11CF4" w:rsidP="00CB7EC7">
            <w:pPr>
              <w:pStyle w:val="TB-TableBullets"/>
              <w:spacing w:after="0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Remove this </w:t>
            </w:r>
            <w:r w:rsidR="00CB7EC7" w:rsidRPr="00930507">
              <w:rPr>
                <w:sz w:val="24"/>
                <w:szCs w:val="24"/>
              </w:rPr>
              <w:t xml:space="preserve">page before using the </w:t>
            </w:r>
            <w:r w:rsidRPr="00930507">
              <w:rPr>
                <w:sz w:val="24"/>
                <w:szCs w:val="24"/>
              </w:rPr>
              <w:t>log</w:t>
            </w:r>
            <w:r w:rsidR="008656CE" w:rsidRPr="00930507">
              <w:rPr>
                <w:sz w:val="24"/>
                <w:szCs w:val="24"/>
              </w:rPr>
              <w:t>.</w:t>
            </w:r>
          </w:p>
        </w:tc>
      </w:tr>
      <w:tr w:rsidR="008656CE" w:rsidRPr="00DF5F7F" w:rsidTr="00936716">
        <w:trPr>
          <w:trHeight w:val="1071"/>
        </w:trPr>
        <w:tc>
          <w:tcPr>
            <w:tcW w:w="894" w:type="pct"/>
          </w:tcPr>
          <w:p w:rsidR="008656CE" w:rsidRPr="00930507" w:rsidRDefault="008656CE" w:rsidP="00BD0928">
            <w:pPr>
              <w:pStyle w:val="TRH-TableRowHeading"/>
              <w:rPr>
                <w:sz w:val="24"/>
                <w:szCs w:val="24"/>
              </w:rPr>
            </w:pPr>
          </w:p>
        </w:tc>
        <w:tc>
          <w:tcPr>
            <w:tcW w:w="4106" w:type="pct"/>
            <w:gridSpan w:val="2"/>
          </w:tcPr>
          <w:p w:rsidR="008656CE" w:rsidRPr="00930507" w:rsidRDefault="008656CE" w:rsidP="00616452">
            <w:pPr>
              <w:pStyle w:val="L1-FlLSp12"/>
              <w:rPr>
                <w:sz w:val="24"/>
                <w:szCs w:val="24"/>
              </w:rPr>
            </w:pPr>
          </w:p>
        </w:tc>
      </w:tr>
      <w:tr w:rsidR="00987DF0" w:rsidRPr="00DF5F7F" w:rsidTr="00936716">
        <w:trPr>
          <w:trHeight w:val="1800"/>
        </w:trPr>
        <w:tc>
          <w:tcPr>
            <w:tcW w:w="894" w:type="pct"/>
          </w:tcPr>
          <w:p w:rsidR="00987DF0" w:rsidRPr="00930507" w:rsidRDefault="00987DF0" w:rsidP="00166A61">
            <w:pPr>
              <w:pStyle w:val="Heading2"/>
              <w:spacing w:before="0" w:after="0" w:line="0" w:lineRule="atLeast"/>
              <w:jc w:val="right"/>
              <w:rPr>
                <w:szCs w:val="24"/>
                <w:u w:val="none"/>
              </w:rPr>
            </w:pPr>
          </w:p>
        </w:tc>
        <w:tc>
          <w:tcPr>
            <w:tcW w:w="1401" w:type="pct"/>
          </w:tcPr>
          <w:p w:rsidR="00987DF0" w:rsidRPr="00930507" w:rsidRDefault="00987DF0" w:rsidP="00616452">
            <w:pPr>
              <w:pStyle w:val="L1-FlLSp12"/>
              <w:tabs>
                <w:tab w:val="clear" w:pos="1152"/>
              </w:tabs>
              <w:ind w:left="360" w:hanging="328"/>
              <w:rPr>
                <w:sz w:val="24"/>
                <w:szCs w:val="24"/>
              </w:rPr>
            </w:pPr>
          </w:p>
        </w:tc>
        <w:tc>
          <w:tcPr>
            <w:tcW w:w="2705" w:type="pct"/>
          </w:tcPr>
          <w:p w:rsidR="00987DF0" w:rsidRPr="00930507" w:rsidRDefault="00987DF0" w:rsidP="00616452">
            <w:pPr>
              <w:pStyle w:val="L1-FlLSp12"/>
              <w:tabs>
                <w:tab w:val="clear" w:pos="1152"/>
              </w:tabs>
              <w:ind w:left="72"/>
              <w:rPr>
                <w:sz w:val="24"/>
                <w:szCs w:val="24"/>
              </w:rPr>
            </w:pPr>
          </w:p>
        </w:tc>
      </w:tr>
    </w:tbl>
    <w:p w:rsidR="008656CE" w:rsidRPr="00930507" w:rsidRDefault="008656CE" w:rsidP="008656CE">
      <w:pPr>
        <w:pStyle w:val="Heading2"/>
        <w:rPr>
          <w:szCs w:val="24"/>
        </w:rPr>
      </w:pPr>
    </w:p>
    <w:p w:rsidR="00987DF0" w:rsidRPr="00930507" w:rsidRDefault="00987DF0">
      <w:pPr>
        <w:spacing w:line="240" w:lineRule="auto"/>
        <w:rPr>
          <w:b/>
          <w:sz w:val="24"/>
          <w:szCs w:val="24"/>
        </w:rPr>
      </w:pPr>
      <w:r w:rsidRPr="00930507">
        <w:rPr>
          <w:sz w:val="24"/>
          <w:szCs w:val="24"/>
        </w:rPr>
        <w:br w:type="page"/>
      </w:r>
    </w:p>
    <w:p w:rsidR="00760B08" w:rsidRPr="00930507" w:rsidRDefault="00760B08" w:rsidP="00760B08">
      <w:pPr>
        <w:rPr>
          <w:rFonts w:eastAsia="Arial" w:cs="Arial"/>
          <w:b/>
          <w:bCs/>
          <w:sz w:val="20"/>
        </w:rPr>
      </w:pPr>
    </w:p>
    <w:tbl>
      <w:tblPr>
        <w:tblW w:w="4969" w:type="pct"/>
        <w:tblLook w:val="04A0" w:firstRow="1" w:lastRow="0" w:firstColumn="1" w:lastColumn="0" w:noHBand="0" w:noVBand="1"/>
      </w:tblPr>
      <w:tblGrid>
        <w:gridCol w:w="2617"/>
        <w:gridCol w:w="11276"/>
      </w:tblGrid>
      <w:tr w:rsidR="00760B08" w:rsidRPr="00DF5F7F" w:rsidTr="00452838">
        <w:trPr>
          <w:trHeight w:val="1071"/>
        </w:trPr>
        <w:tc>
          <w:tcPr>
            <w:tcW w:w="894" w:type="pct"/>
          </w:tcPr>
          <w:p w:rsidR="00760B08" w:rsidRPr="00930507" w:rsidRDefault="00760B08" w:rsidP="00452838">
            <w:pPr>
              <w:pStyle w:val="Heading2"/>
              <w:spacing w:before="0" w:after="0" w:line="0" w:lineRule="atLeast"/>
              <w:jc w:val="right"/>
              <w:rPr>
                <w:szCs w:val="24"/>
                <w:u w:val="none"/>
              </w:rPr>
            </w:pPr>
            <w:r w:rsidRPr="00930507">
              <w:rPr>
                <w:szCs w:val="24"/>
                <w:u w:val="none"/>
              </w:rPr>
              <w:t xml:space="preserve">Log Instructions: </w:t>
            </w:r>
          </w:p>
          <w:p w:rsidR="00760B08" w:rsidRPr="00930507" w:rsidRDefault="00760B08" w:rsidP="00452838">
            <w:pPr>
              <w:pStyle w:val="TRH-TableRowHeading"/>
              <w:rPr>
                <w:sz w:val="24"/>
                <w:szCs w:val="24"/>
              </w:rPr>
            </w:pPr>
          </w:p>
        </w:tc>
        <w:tc>
          <w:tcPr>
            <w:tcW w:w="4106" w:type="pct"/>
          </w:tcPr>
          <w:p w:rsidR="00760B08" w:rsidRPr="00930507" w:rsidRDefault="00760B08" w:rsidP="00452838">
            <w:pPr>
              <w:pStyle w:val="L1-FlLSp12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[1] Each page should be separately numbered to allow cross-referencing (e.g., deviation #2 on p. 7)</w:t>
            </w:r>
          </w:p>
          <w:p w:rsidR="00760B08" w:rsidRPr="00930507" w:rsidRDefault="00760B08">
            <w:pPr>
              <w:pStyle w:val="L1-FlLSp12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[2] Deviation Type: (A-E) See categories and codes below—enter the appropriate deviation code from the list. E.g. missed assessment outlined in the study protocol = </w:t>
            </w:r>
            <w:r w:rsidR="005A00B8">
              <w:rPr>
                <w:sz w:val="24"/>
                <w:szCs w:val="24"/>
              </w:rPr>
              <w:t>18</w:t>
            </w:r>
          </w:p>
        </w:tc>
      </w:tr>
    </w:tbl>
    <w:p w:rsidR="00760B08" w:rsidRPr="00930507" w:rsidRDefault="00760B08" w:rsidP="00760B08">
      <w:pPr>
        <w:rPr>
          <w:rFonts w:eastAsia="Arial" w:cs="Arial"/>
          <w:b/>
          <w:bCs/>
          <w:sz w:val="20"/>
        </w:rPr>
      </w:pPr>
    </w:p>
    <w:p w:rsidR="00760B08" w:rsidRPr="00930507" w:rsidRDefault="00760B08" w:rsidP="00760B08">
      <w:pPr>
        <w:spacing w:before="9"/>
        <w:rPr>
          <w:rFonts w:eastAsia="Arial" w:cs="Arial"/>
          <w:b/>
          <w:bCs/>
          <w:sz w:val="21"/>
          <w:szCs w:val="21"/>
        </w:rPr>
      </w:pPr>
    </w:p>
    <w:p w:rsidR="00760B08" w:rsidRPr="00930507" w:rsidRDefault="00760B08" w:rsidP="00760B08">
      <w:pPr>
        <w:rPr>
          <w:rFonts w:eastAsia="Arial" w:cs="Arial"/>
          <w:sz w:val="21"/>
          <w:szCs w:val="21"/>
        </w:rPr>
        <w:sectPr w:rsidR="00760B08" w:rsidRPr="00930507" w:rsidSect="00760B08">
          <w:pgSz w:w="15840" w:h="12240" w:orient="landscape"/>
          <w:pgMar w:top="340" w:right="1260" w:bottom="280" w:left="600" w:header="720" w:footer="720" w:gutter="0"/>
          <w:cols w:space="720"/>
        </w:sectPr>
      </w:pPr>
    </w:p>
    <w:p w:rsidR="00760B08" w:rsidRPr="00930507" w:rsidRDefault="00760B08" w:rsidP="00760B08">
      <w:pPr>
        <w:spacing w:before="71"/>
        <w:ind w:left="351"/>
        <w:rPr>
          <w:rFonts w:eastAsia="Arial Narrow" w:cs="Arial Narrow"/>
          <w:sz w:val="24"/>
          <w:szCs w:val="24"/>
        </w:rPr>
      </w:pPr>
      <w:r w:rsidRPr="00930507">
        <w:rPr>
          <w:b/>
          <w:color w:val="231F20"/>
          <w:spacing w:val="-1"/>
          <w:sz w:val="24"/>
        </w:rPr>
        <w:t>*DEVIATION</w:t>
      </w:r>
      <w:r w:rsidRPr="00930507">
        <w:rPr>
          <w:b/>
          <w:color w:val="231F20"/>
          <w:sz w:val="24"/>
        </w:rPr>
        <w:t xml:space="preserve"> </w:t>
      </w:r>
      <w:r w:rsidRPr="00930507">
        <w:rPr>
          <w:b/>
          <w:color w:val="231F20"/>
          <w:spacing w:val="-1"/>
          <w:sz w:val="24"/>
        </w:rPr>
        <w:t>CATEGORIES:</w:t>
      </w:r>
    </w:p>
    <w:p w:rsidR="00760B08" w:rsidRPr="00930507" w:rsidRDefault="00760B08" w:rsidP="00760B08">
      <w:pPr>
        <w:pStyle w:val="BodyText"/>
        <w:widowControl w:val="0"/>
        <w:numPr>
          <w:ilvl w:val="0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Informed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Consent</w:t>
      </w:r>
    </w:p>
    <w:p w:rsidR="00760B08" w:rsidRPr="00930507" w:rsidRDefault="00760B08" w:rsidP="00760B08">
      <w:pPr>
        <w:pStyle w:val="BodyText"/>
        <w:widowControl w:val="0"/>
        <w:numPr>
          <w:ilvl w:val="0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Eligibility</w:t>
      </w:r>
    </w:p>
    <w:p w:rsidR="00760B08" w:rsidRPr="00930507" w:rsidRDefault="00760B08" w:rsidP="00760B08">
      <w:pPr>
        <w:pStyle w:val="BodyText"/>
        <w:widowControl w:val="0"/>
        <w:numPr>
          <w:ilvl w:val="0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Protocol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implementation</w:t>
      </w:r>
    </w:p>
    <w:p w:rsidR="0038213D" w:rsidRPr="00930507" w:rsidRDefault="0038213D" w:rsidP="00760B08">
      <w:pPr>
        <w:pStyle w:val="BodyText"/>
        <w:widowControl w:val="0"/>
        <w:numPr>
          <w:ilvl w:val="0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Reporting</w:t>
      </w:r>
    </w:p>
    <w:p w:rsidR="00760B08" w:rsidRPr="00930507" w:rsidRDefault="00760B08" w:rsidP="00760B08">
      <w:pPr>
        <w:pStyle w:val="BodyText"/>
        <w:widowControl w:val="0"/>
        <w:numPr>
          <w:ilvl w:val="0"/>
          <w:numId w:val="13"/>
        </w:numPr>
        <w:tabs>
          <w:tab w:val="left" w:pos="712"/>
        </w:tabs>
        <w:spacing w:after="0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Other,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specify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log</w:t>
      </w:r>
    </w:p>
    <w:p w:rsidR="00760B08" w:rsidRPr="00930507" w:rsidRDefault="00760B08" w:rsidP="00760B08">
      <w:pPr>
        <w:pStyle w:val="BodyText"/>
        <w:spacing w:before="1" w:line="550" w:lineRule="atLeast"/>
        <w:ind w:left="351" w:right="103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**DEVIATION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CODES: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Numbers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listed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by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the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sample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protocol deviations</w:t>
      </w:r>
      <w:r w:rsidRPr="00930507">
        <w:rPr>
          <w:rFonts w:asciiTheme="minorHAnsi" w:hAnsiTheme="minorHAnsi"/>
          <w:color w:val="231F20"/>
          <w:spacing w:val="28"/>
        </w:rPr>
        <w:t xml:space="preserve"> </w:t>
      </w:r>
    </w:p>
    <w:p w:rsidR="00760B08" w:rsidRPr="00930507" w:rsidRDefault="00760B08" w:rsidP="00760B08">
      <w:pPr>
        <w:rPr>
          <w:rFonts w:eastAsia="Arial Narrow" w:cs="Arial Narrow"/>
          <w:szCs w:val="22"/>
        </w:rPr>
      </w:pPr>
    </w:p>
    <w:p w:rsidR="00760B08" w:rsidRPr="00930507" w:rsidRDefault="00760B08" w:rsidP="00760B08">
      <w:pPr>
        <w:pStyle w:val="BodyText"/>
        <w:ind w:left="351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  <w:u w:val="single" w:color="231F20"/>
        </w:rPr>
        <w:t>Informed</w:t>
      </w:r>
      <w:r w:rsidRPr="00930507">
        <w:rPr>
          <w:rFonts w:asciiTheme="minorHAnsi" w:hAnsiTheme="minorHAnsi"/>
          <w:color w:val="231F20"/>
          <w:u w:val="single" w:color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  <w:u w:val="single" w:color="231F20"/>
        </w:rPr>
        <w:t>Consent</w:t>
      </w:r>
      <w:r w:rsidRPr="00930507">
        <w:rPr>
          <w:rFonts w:asciiTheme="minorHAnsi" w:hAnsiTheme="minorHAnsi"/>
          <w:color w:val="231F20"/>
          <w:u w:val="single" w:color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  <w:u w:val="single" w:color="231F20"/>
        </w:rPr>
        <w:t>(Category</w:t>
      </w:r>
      <w:r w:rsidRPr="00930507">
        <w:rPr>
          <w:rFonts w:asciiTheme="minorHAnsi" w:hAnsiTheme="minorHAnsi"/>
          <w:color w:val="231F20"/>
          <w:u w:val="single" w:color="231F20"/>
        </w:rPr>
        <w:t xml:space="preserve"> </w:t>
      </w:r>
      <w:r w:rsidR="0038213D" w:rsidRPr="00930507">
        <w:rPr>
          <w:rFonts w:asciiTheme="minorHAnsi" w:hAnsiTheme="minorHAnsi"/>
          <w:color w:val="231F20"/>
          <w:u w:val="single" w:color="231F20"/>
        </w:rPr>
        <w:t>A</w:t>
      </w:r>
      <w:r w:rsidRPr="00930507">
        <w:rPr>
          <w:rFonts w:asciiTheme="minorHAnsi" w:hAnsiTheme="minorHAnsi"/>
          <w:color w:val="231F20"/>
          <w:spacing w:val="-1"/>
          <w:u w:val="single" w:color="231F20"/>
        </w:rPr>
        <w:t>)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Failure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to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obtain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informed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consent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Consent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form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used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was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not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current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IRB-approved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version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</w:rPr>
        <w:t>Consent form does not include updates or information required by IRB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</w:rPr>
        <w:t>Consent form missing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before="71" w:after="0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</w:rPr>
        <w:br w:type="column"/>
      </w:r>
      <w:r w:rsidRPr="00930507">
        <w:rPr>
          <w:rFonts w:asciiTheme="minorHAnsi" w:hAnsiTheme="minorHAnsi"/>
          <w:color w:val="231F20"/>
          <w:spacing w:val="-1"/>
        </w:rPr>
        <w:t>Consent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form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not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signed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and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dated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by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participant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Consent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form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does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not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contain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all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required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signatures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Other,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specify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log</w:t>
      </w:r>
    </w:p>
    <w:p w:rsidR="00760B08" w:rsidRPr="00930507" w:rsidRDefault="00760B08" w:rsidP="00760B08">
      <w:pPr>
        <w:rPr>
          <w:rFonts w:eastAsia="Arial Narrow" w:cs="Arial Narrow"/>
          <w:szCs w:val="22"/>
        </w:rPr>
      </w:pPr>
    </w:p>
    <w:p w:rsidR="00760B08" w:rsidRPr="00930507" w:rsidRDefault="00760B08" w:rsidP="00760B08">
      <w:pPr>
        <w:pStyle w:val="BodyText"/>
        <w:ind w:left="351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  <w:u w:val="thick" w:color="231F20"/>
        </w:rPr>
        <w:t>Eligibility</w:t>
      </w:r>
      <w:r w:rsidRPr="00930507">
        <w:rPr>
          <w:rFonts w:asciiTheme="minorHAnsi" w:hAnsiTheme="minorHAnsi"/>
          <w:color w:val="231F20"/>
          <w:u w:val="thick" w:color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  <w:u w:val="thick" w:color="231F20"/>
        </w:rPr>
        <w:t>(Category</w:t>
      </w:r>
      <w:r w:rsidRPr="00930507">
        <w:rPr>
          <w:rFonts w:asciiTheme="minorHAnsi" w:hAnsiTheme="minorHAnsi"/>
          <w:color w:val="231F20"/>
          <w:u w:val="thick" w:color="231F20"/>
        </w:rPr>
        <w:t xml:space="preserve"> </w:t>
      </w:r>
      <w:r w:rsidR="0038213D" w:rsidRPr="00930507">
        <w:rPr>
          <w:rFonts w:asciiTheme="minorHAnsi" w:hAnsiTheme="minorHAnsi"/>
          <w:color w:val="231F20"/>
          <w:u w:val="thick" w:color="231F20"/>
        </w:rPr>
        <w:t>B</w:t>
      </w:r>
      <w:r w:rsidRPr="00930507">
        <w:rPr>
          <w:rFonts w:asciiTheme="minorHAnsi" w:hAnsiTheme="minorHAnsi"/>
          <w:color w:val="231F20"/>
          <w:spacing w:val="-1"/>
          <w:u w:val="thick" w:color="231F20"/>
        </w:rPr>
        <w:t>)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left="712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Participant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did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not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meet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eligibility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criterion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left="712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Randomization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of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an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ineligible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participant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3"/>
        </w:tabs>
        <w:spacing w:after="0" w:line="275" w:lineRule="exact"/>
        <w:ind w:left="712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Participant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randomized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prior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to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completing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Baseline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Assessment,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etc.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3"/>
        </w:tabs>
        <w:spacing w:after="0"/>
        <w:ind w:right="112"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</w:rPr>
        <w:t xml:space="preserve">Randomization and/or treatment of participant prior to IRB approval of </w:t>
      </w:r>
      <w:r w:rsidRPr="00930507">
        <w:rPr>
          <w:rFonts w:asciiTheme="minorHAnsi" w:hAnsiTheme="minorHAnsi"/>
          <w:color w:val="231F20"/>
          <w:spacing w:val="-1"/>
        </w:rPr>
        <w:t>protocol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Other,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specify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log</w:t>
      </w:r>
    </w:p>
    <w:p w:rsidR="00760B08" w:rsidRPr="00930507" w:rsidRDefault="00760B08" w:rsidP="00760B08">
      <w:pPr>
        <w:rPr>
          <w:rFonts w:eastAsia="Arial Narrow" w:cs="Arial Narrow"/>
          <w:szCs w:val="22"/>
        </w:rPr>
      </w:pPr>
    </w:p>
    <w:p w:rsidR="00760B08" w:rsidRPr="00930507" w:rsidRDefault="00760B08" w:rsidP="00760B08">
      <w:pPr>
        <w:pStyle w:val="BodyText"/>
        <w:spacing w:line="275" w:lineRule="exact"/>
        <w:ind w:left="351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  <w:u w:val="single" w:color="231F20"/>
        </w:rPr>
        <w:t>Protocol</w:t>
      </w:r>
      <w:r w:rsidRPr="00930507">
        <w:rPr>
          <w:rFonts w:asciiTheme="minorHAnsi" w:hAnsiTheme="minorHAnsi"/>
          <w:color w:val="231F20"/>
          <w:u w:val="single" w:color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  <w:u w:val="single" w:color="231F20"/>
        </w:rPr>
        <w:t>implementation</w:t>
      </w:r>
      <w:r w:rsidRPr="00930507">
        <w:rPr>
          <w:rFonts w:asciiTheme="minorHAnsi" w:hAnsiTheme="minorHAnsi"/>
          <w:color w:val="231F20"/>
          <w:u w:val="single" w:color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  <w:u w:val="single" w:color="231F20"/>
        </w:rPr>
        <w:t>(Category</w:t>
      </w:r>
      <w:r w:rsidRPr="00930507">
        <w:rPr>
          <w:rFonts w:asciiTheme="minorHAnsi" w:hAnsiTheme="minorHAnsi"/>
          <w:color w:val="231F20"/>
          <w:u w:val="single" w:color="231F20"/>
        </w:rPr>
        <w:t xml:space="preserve"> </w:t>
      </w:r>
      <w:r w:rsidR="0038213D" w:rsidRPr="00930507">
        <w:rPr>
          <w:rFonts w:asciiTheme="minorHAnsi" w:hAnsiTheme="minorHAnsi"/>
          <w:color w:val="231F20"/>
          <w:u w:val="single" w:color="231F20"/>
        </w:rPr>
        <w:t>C</w:t>
      </w:r>
      <w:r w:rsidRPr="00930507">
        <w:rPr>
          <w:rFonts w:asciiTheme="minorHAnsi" w:hAnsiTheme="minorHAnsi"/>
          <w:color w:val="231F20"/>
          <w:spacing w:val="-1"/>
          <w:u w:val="single" w:color="231F20"/>
        </w:rPr>
        <w:t>)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left="712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Failure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to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keep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IRB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approval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up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to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date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3"/>
        </w:tabs>
        <w:spacing w:after="0" w:line="275" w:lineRule="exact"/>
        <w:ind w:left="712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Participant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receives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wrong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treatment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Participant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seen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outside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visit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window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left="712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Use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of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unallowable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concomitant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treatments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Prescribed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dosing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outside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protocol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guidelines</w:t>
      </w:r>
    </w:p>
    <w:p w:rsidR="00172C53" w:rsidRPr="00930507" w:rsidRDefault="00760B08" w:rsidP="00172C53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Missed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assessment</w:t>
      </w:r>
      <w:r w:rsidR="00172C53" w:rsidRPr="00853EB5">
        <w:rPr>
          <w:rFonts w:asciiTheme="minorHAnsi" w:hAnsiTheme="minorHAnsi"/>
          <w:color w:val="231F20"/>
          <w:spacing w:val="-1"/>
        </w:rPr>
        <w:t xml:space="preserve"> </w:t>
      </w:r>
    </w:p>
    <w:p w:rsidR="00172C53" w:rsidRPr="00853EB5" w:rsidRDefault="00172C53" w:rsidP="00172C53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853EB5">
        <w:rPr>
          <w:rFonts w:asciiTheme="minorHAnsi" w:hAnsiTheme="minorHAnsi"/>
          <w:color w:val="231F20"/>
          <w:spacing w:val="-1"/>
        </w:rPr>
        <w:t>Laboratory</w:t>
      </w:r>
      <w:r w:rsidRPr="00853EB5">
        <w:rPr>
          <w:rFonts w:asciiTheme="minorHAnsi" w:hAnsiTheme="minorHAnsi"/>
          <w:color w:val="231F20"/>
        </w:rPr>
        <w:t xml:space="preserve"> </w:t>
      </w:r>
      <w:r w:rsidRPr="00853EB5">
        <w:rPr>
          <w:rFonts w:asciiTheme="minorHAnsi" w:hAnsiTheme="minorHAnsi"/>
          <w:color w:val="231F20"/>
          <w:spacing w:val="-1"/>
        </w:rPr>
        <w:t>tests</w:t>
      </w:r>
      <w:r w:rsidRPr="00853EB5">
        <w:rPr>
          <w:rFonts w:asciiTheme="minorHAnsi" w:hAnsiTheme="minorHAnsi"/>
          <w:color w:val="231F20"/>
        </w:rPr>
        <w:t xml:space="preserve"> </w:t>
      </w:r>
      <w:r w:rsidRPr="00853EB5">
        <w:rPr>
          <w:rFonts w:asciiTheme="minorHAnsi" w:hAnsiTheme="minorHAnsi"/>
          <w:color w:val="231F20"/>
          <w:spacing w:val="-1"/>
        </w:rPr>
        <w:t>not</w:t>
      </w:r>
      <w:r w:rsidRPr="00853EB5">
        <w:rPr>
          <w:rFonts w:asciiTheme="minorHAnsi" w:hAnsiTheme="minorHAnsi"/>
          <w:color w:val="231F20"/>
        </w:rPr>
        <w:t xml:space="preserve"> </w:t>
      </w:r>
      <w:r w:rsidRPr="00853EB5">
        <w:rPr>
          <w:rFonts w:asciiTheme="minorHAnsi" w:hAnsiTheme="minorHAnsi"/>
          <w:color w:val="231F20"/>
          <w:spacing w:val="-1"/>
        </w:rPr>
        <w:t>done</w:t>
      </w:r>
    </w:p>
    <w:p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Missed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visit</w:t>
      </w:r>
    </w:p>
    <w:p w:rsidR="0038213D" w:rsidRPr="00930507" w:rsidRDefault="00760B08" w:rsidP="0038213D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Other,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specify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log</w:t>
      </w:r>
    </w:p>
    <w:p w:rsidR="0038213D" w:rsidRPr="00930507" w:rsidRDefault="0038213D" w:rsidP="00930507">
      <w:pPr>
        <w:pStyle w:val="BodyText"/>
        <w:widowControl w:val="0"/>
        <w:tabs>
          <w:tab w:val="left" w:pos="712"/>
        </w:tabs>
        <w:spacing w:after="0"/>
        <w:ind w:left="711"/>
        <w:rPr>
          <w:rFonts w:asciiTheme="minorHAnsi" w:hAnsiTheme="minorHAnsi"/>
        </w:rPr>
      </w:pPr>
    </w:p>
    <w:p w:rsidR="0038213D" w:rsidRPr="00930507" w:rsidRDefault="0038213D" w:rsidP="00930507">
      <w:pPr>
        <w:pStyle w:val="BodyText"/>
        <w:widowControl w:val="0"/>
        <w:tabs>
          <w:tab w:val="left" w:pos="712"/>
        </w:tabs>
        <w:spacing w:after="0"/>
        <w:ind w:left="360"/>
        <w:rPr>
          <w:rFonts w:asciiTheme="minorHAnsi" w:hAnsiTheme="minorHAnsi"/>
          <w:u w:val="single"/>
        </w:rPr>
      </w:pPr>
      <w:r w:rsidRPr="00930507">
        <w:rPr>
          <w:rFonts w:asciiTheme="minorHAnsi" w:hAnsiTheme="minorHAnsi"/>
          <w:u w:val="single"/>
        </w:rPr>
        <w:t>Reporting (Category D)</w:t>
      </w:r>
    </w:p>
    <w:p w:rsidR="0038213D" w:rsidRPr="00930507" w:rsidRDefault="0038213D" w:rsidP="0038213D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Not</w:t>
      </w:r>
      <w:r w:rsidRPr="00930507">
        <w:rPr>
          <w:rFonts w:asciiTheme="minorHAnsi" w:hAnsiTheme="minorHAnsi"/>
          <w:color w:val="231F20"/>
        </w:rPr>
        <w:t xml:space="preserve"> </w:t>
      </w:r>
      <w:r w:rsidR="00172C53" w:rsidRPr="00853EB5">
        <w:rPr>
          <w:rFonts w:asciiTheme="minorHAnsi" w:hAnsiTheme="minorHAnsi"/>
          <w:color w:val="231F20"/>
          <w:spacing w:val="-1"/>
        </w:rPr>
        <w:t>submitting reportable information</w:t>
      </w:r>
      <w:r w:rsidRPr="00930507">
        <w:rPr>
          <w:rFonts w:asciiTheme="minorHAnsi" w:hAnsiTheme="minorHAnsi"/>
          <w:color w:val="231F20"/>
        </w:rPr>
        <w:t xml:space="preserve"> </w:t>
      </w:r>
      <w:r w:rsidR="00172C53" w:rsidRPr="00853EB5">
        <w:rPr>
          <w:rFonts w:asciiTheme="minorHAnsi" w:hAnsiTheme="minorHAnsi"/>
          <w:color w:val="231F20"/>
          <w:spacing w:val="-1"/>
        </w:rPr>
        <w:t xml:space="preserve">to the IRB </w:t>
      </w:r>
      <w:r w:rsidRPr="00930507">
        <w:rPr>
          <w:rFonts w:asciiTheme="minorHAnsi" w:hAnsiTheme="minorHAnsi"/>
          <w:color w:val="231F20"/>
          <w:spacing w:val="-1"/>
        </w:rPr>
        <w:t>within</w:t>
      </w:r>
      <w:r w:rsidRPr="00930507">
        <w:rPr>
          <w:rFonts w:asciiTheme="minorHAnsi" w:hAnsiTheme="minorHAnsi"/>
          <w:color w:val="231F20"/>
        </w:rPr>
        <w:t xml:space="preserve"> </w:t>
      </w:r>
      <w:r w:rsidR="00172C53" w:rsidRPr="00853EB5">
        <w:rPr>
          <w:rFonts w:asciiTheme="minorHAnsi" w:hAnsiTheme="minorHAnsi"/>
          <w:color w:val="231F20"/>
          <w:spacing w:val="-1"/>
        </w:rPr>
        <w:t>7 days</w:t>
      </w:r>
    </w:p>
    <w:p w:rsidR="0038213D" w:rsidRPr="00930507" w:rsidRDefault="00C14EF7" w:rsidP="0038213D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853EB5">
        <w:rPr>
          <w:rFonts w:asciiTheme="minorHAnsi" w:hAnsiTheme="minorHAnsi"/>
          <w:color w:val="231F20"/>
        </w:rPr>
        <w:t>Failure to respond to the NSI stipulations in the requested timeframe</w:t>
      </w:r>
    </w:p>
    <w:p w:rsidR="0038213D" w:rsidRPr="00930507" w:rsidRDefault="0038213D" w:rsidP="0038213D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Other,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specify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log</w:t>
      </w:r>
    </w:p>
    <w:p w:rsidR="00760B08" w:rsidRPr="00930507" w:rsidRDefault="00760B08" w:rsidP="00760B08">
      <w:pPr>
        <w:rPr>
          <w:szCs w:val="22"/>
        </w:rPr>
      </w:pPr>
    </w:p>
    <w:p w:rsidR="00853EB5" w:rsidRPr="00853EB5" w:rsidRDefault="0038213D" w:rsidP="00930507">
      <w:pPr>
        <w:pStyle w:val="BodyText"/>
        <w:widowControl w:val="0"/>
        <w:tabs>
          <w:tab w:val="left" w:pos="712"/>
        </w:tabs>
        <w:spacing w:after="0" w:line="275" w:lineRule="exact"/>
        <w:ind w:left="450"/>
        <w:rPr>
          <w:rFonts w:asciiTheme="minorHAnsi" w:hAnsiTheme="minorHAnsi"/>
        </w:rPr>
      </w:pPr>
      <w:r w:rsidRPr="00930507">
        <w:rPr>
          <w:u w:val="single"/>
        </w:rPr>
        <w:t>Other</w:t>
      </w:r>
      <w:r w:rsidRPr="00853EB5">
        <w:t xml:space="preserve"> (Category E</w:t>
      </w:r>
      <w:proofErr w:type="gramStart"/>
      <w:r w:rsidRPr="00853EB5">
        <w:t>)</w:t>
      </w:r>
      <w:proofErr w:type="gramEnd"/>
      <w:r w:rsidR="00853EB5" w:rsidRPr="00853EB5">
        <w:br/>
      </w:r>
      <w:r w:rsidR="00853EB5" w:rsidRPr="00853EB5">
        <w:rPr>
          <w:rFonts w:asciiTheme="minorHAnsi" w:hAnsiTheme="minorHAnsi"/>
          <w:color w:val="231F20"/>
          <w:spacing w:val="-1"/>
        </w:rPr>
        <w:t>25. Other,</w:t>
      </w:r>
      <w:r w:rsidR="00853EB5" w:rsidRPr="00853EB5">
        <w:rPr>
          <w:rFonts w:asciiTheme="minorHAnsi" w:hAnsiTheme="minorHAnsi"/>
          <w:color w:val="231F20"/>
        </w:rPr>
        <w:t xml:space="preserve"> </w:t>
      </w:r>
      <w:r w:rsidR="00853EB5" w:rsidRPr="00853EB5">
        <w:rPr>
          <w:rFonts w:asciiTheme="minorHAnsi" w:hAnsiTheme="minorHAnsi"/>
          <w:color w:val="231F20"/>
          <w:spacing w:val="-1"/>
        </w:rPr>
        <w:t>specify</w:t>
      </w:r>
      <w:r w:rsidR="00853EB5" w:rsidRPr="00853EB5">
        <w:rPr>
          <w:rFonts w:asciiTheme="minorHAnsi" w:hAnsiTheme="minorHAnsi"/>
          <w:color w:val="231F20"/>
        </w:rPr>
        <w:t xml:space="preserve"> </w:t>
      </w:r>
      <w:r w:rsidR="00853EB5" w:rsidRPr="00853EB5">
        <w:rPr>
          <w:rFonts w:asciiTheme="minorHAnsi" w:hAnsiTheme="minorHAnsi"/>
          <w:color w:val="231F20"/>
          <w:spacing w:val="-1"/>
        </w:rPr>
        <w:t>in</w:t>
      </w:r>
      <w:r w:rsidR="00853EB5" w:rsidRPr="00853EB5">
        <w:rPr>
          <w:rFonts w:asciiTheme="minorHAnsi" w:hAnsiTheme="minorHAnsi"/>
          <w:color w:val="231F20"/>
        </w:rPr>
        <w:t xml:space="preserve"> </w:t>
      </w:r>
      <w:r w:rsidR="00853EB5" w:rsidRPr="00853EB5">
        <w:rPr>
          <w:rFonts w:asciiTheme="minorHAnsi" w:hAnsiTheme="minorHAnsi"/>
          <w:color w:val="231F20"/>
          <w:spacing w:val="-1"/>
        </w:rPr>
        <w:t>log</w:t>
      </w:r>
    </w:p>
    <w:p w:rsidR="0038213D" w:rsidRPr="00DF5F7F" w:rsidRDefault="0038213D" w:rsidP="0038213D">
      <w:pPr>
        <w:ind w:left="360"/>
        <w:sectPr w:rsidR="0038213D" w:rsidRPr="00DF5F7F">
          <w:type w:val="continuous"/>
          <w:pgSz w:w="15840" w:h="12240" w:orient="landscape"/>
          <w:pgMar w:top="340" w:right="1260" w:bottom="280" w:left="600" w:header="720" w:footer="720" w:gutter="0"/>
          <w:cols w:num="2" w:space="720" w:equalWidth="0">
            <w:col w:w="6821" w:space="255"/>
            <w:col w:w="6904"/>
          </w:cols>
        </w:sectPr>
      </w:pPr>
    </w:p>
    <w:p w:rsidR="00251128" w:rsidRPr="00930507" w:rsidRDefault="0042437B" w:rsidP="0042437B">
      <w:pPr>
        <w:pStyle w:val="Heading1"/>
        <w:rPr>
          <w:sz w:val="24"/>
          <w:szCs w:val="24"/>
        </w:rPr>
      </w:pPr>
      <w:r w:rsidRPr="00930507">
        <w:rPr>
          <w:sz w:val="24"/>
          <w:szCs w:val="24"/>
        </w:rPr>
        <w:lastRenderedPageBreak/>
        <w:t>Protocol Deviation Tracking Log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8"/>
        <w:gridCol w:w="1039"/>
        <w:gridCol w:w="1243"/>
        <w:gridCol w:w="1255"/>
        <w:gridCol w:w="3681"/>
        <w:gridCol w:w="886"/>
        <w:gridCol w:w="1065"/>
        <w:gridCol w:w="1531"/>
        <w:gridCol w:w="1569"/>
        <w:gridCol w:w="1433"/>
      </w:tblGrid>
      <w:tr w:rsidR="002F4E11" w:rsidRPr="00DF5F7F" w:rsidTr="002F4E11">
        <w:trPr>
          <w:trHeight w:val="530"/>
        </w:trPr>
        <w:tc>
          <w:tcPr>
            <w:tcW w:w="1032" w:type="pct"/>
            <w:gridSpan w:val="3"/>
          </w:tcPr>
          <w:p w:rsidR="002F4E11" w:rsidRPr="00930507" w:rsidRDefault="002F4E11" w:rsidP="0042437B">
            <w:pPr>
              <w:pStyle w:val="TX-TableText"/>
              <w:ind w:left="0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IRB Study #</w:t>
            </w:r>
          </w:p>
        </w:tc>
        <w:tc>
          <w:tcPr>
            <w:tcW w:w="1715" w:type="pct"/>
            <w:gridSpan w:val="2"/>
          </w:tcPr>
          <w:p w:rsidR="002F4E11" w:rsidRPr="00930507" w:rsidRDefault="002F4E11" w:rsidP="0042437B">
            <w:pPr>
              <w:pStyle w:val="TX-TableText"/>
              <w:ind w:left="0"/>
              <w:rPr>
                <w:rStyle w:val="Strong"/>
                <w:b w:val="0"/>
                <w:sz w:val="24"/>
                <w:szCs w:val="24"/>
              </w:rPr>
            </w:pPr>
            <w:r w:rsidRPr="00930507">
              <w:rPr>
                <w:rStyle w:val="Strong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678" w:type="pct"/>
            <w:gridSpan w:val="2"/>
          </w:tcPr>
          <w:p w:rsidR="002F4E11" w:rsidRPr="00930507" w:rsidRDefault="002F4E11" w:rsidP="0042437B">
            <w:pPr>
              <w:pStyle w:val="TX-TableText"/>
              <w:ind w:left="0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Site Name/Number:</w:t>
            </w:r>
          </w:p>
        </w:tc>
        <w:tc>
          <w:tcPr>
            <w:tcW w:w="1575" w:type="pct"/>
            <w:gridSpan w:val="3"/>
          </w:tcPr>
          <w:p w:rsidR="002F4E11" w:rsidRPr="00930507" w:rsidRDefault="002F4E11" w:rsidP="006E57EE">
            <w:pPr>
              <w:pStyle w:val="TX-TableText"/>
              <w:spacing w:before="240"/>
              <w:ind w:left="0"/>
              <w:rPr>
                <w:rFonts w:cs="Arial"/>
                <w:sz w:val="24"/>
                <w:szCs w:val="24"/>
              </w:rPr>
            </w:pPr>
            <w:r w:rsidRPr="00930507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2F4E11" w:rsidRPr="00DF5F7F" w:rsidTr="002F4E11">
        <w:trPr>
          <w:trHeight w:val="593"/>
        </w:trPr>
        <w:tc>
          <w:tcPr>
            <w:tcW w:w="1032" w:type="pct"/>
            <w:gridSpan w:val="3"/>
          </w:tcPr>
          <w:p w:rsidR="002F4E11" w:rsidRPr="00930507" w:rsidRDefault="002F4E11" w:rsidP="0042437B">
            <w:pPr>
              <w:pStyle w:val="TX-TableText"/>
              <w:ind w:left="0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Protocol Title (Abbreviated):</w:t>
            </w:r>
          </w:p>
        </w:tc>
        <w:tc>
          <w:tcPr>
            <w:tcW w:w="1715" w:type="pct"/>
            <w:gridSpan w:val="2"/>
          </w:tcPr>
          <w:p w:rsidR="002F4E11" w:rsidRPr="00930507" w:rsidRDefault="002F4E11" w:rsidP="0042437B">
            <w:pPr>
              <w:pStyle w:val="TX-TableText"/>
              <w:ind w:left="0"/>
              <w:rPr>
                <w:rStyle w:val="Strong"/>
                <w:b w:val="0"/>
                <w:sz w:val="24"/>
                <w:szCs w:val="24"/>
              </w:rPr>
            </w:pPr>
            <w:r w:rsidRPr="00930507">
              <w:rPr>
                <w:rStyle w:val="Strong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678" w:type="pct"/>
            <w:gridSpan w:val="2"/>
          </w:tcPr>
          <w:p w:rsidR="002F4E11" w:rsidRPr="00930507" w:rsidRDefault="002F4E11" w:rsidP="0042437B">
            <w:pPr>
              <w:pStyle w:val="TX-TableText"/>
              <w:ind w:left="0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Protocol ID/Number:</w:t>
            </w:r>
          </w:p>
        </w:tc>
        <w:tc>
          <w:tcPr>
            <w:tcW w:w="1575" w:type="pct"/>
            <w:gridSpan w:val="3"/>
          </w:tcPr>
          <w:p w:rsidR="002F4E11" w:rsidRPr="00930507" w:rsidRDefault="002F4E11" w:rsidP="0042437B">
            <w:pPr>
              <w:pStyle w:val="TX-TableText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42437B" w:rsidRPr="00DF5F7F" w:rsidTr="006E57EE">
        <w:trPr>
          <w:trHeight w:val="593"/>
        </w:trPr>
        <w:tc>
          <w:tcPr>
            <w:tcW w:w="1032" w:type="pct"/>
            <w:gridSpan w:val="3"/>
            <w:tcBorders>
              <w:bottom w:val="single" w:sz="4" w:space="0" w:color="000000"/>
            </w:tcBorders>
          </w:tcPr>
          <w:p w:rsidR="0042437B" w:rsidRPr="00930507" w:rsidRDefault="0042437B" w:rsidP="0042437B">
            <w:pPr>
              <w:pStyle w:val="TX-TableText"/>
              <w:ind w:left="0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Principal Investigator:</w:t>
            </w:r>
          </w:p>
        </w:tc>
        <w:tc>
          <w:tcPr>
            <w:tcW w:w="1715" w:type="pct"/>
            <w:gridSpan w:val="2"/>
            <w:tcBorders>
              <w:bottom w:val="single" w:sz="4" w:space="0" w:color="000000"/>
            </w:tcBorders>
          </w:tcPr>
          <w:p w:rsidR="0042437B" w:rsidRPr="00930507" w:rsidRDefault="00F839FC" w:rsidP="0042437B">
            <w:pPr>
              <w:pStyle w:val="TX-TableText"/>
              <w:ind w:left="0"/>
              <w:rPr>
                <w:rStyle w:val="Strong"/>
                <w:b w:val="0"/>
                <w:sz w:val="24"/>
                <w:szCs w:val="24"/>
              </w:rPr>
            </w:pPr>
            <w:r w:rsidRPr="00930507">
              <w:rPr>
                <w:rStyle w:val="Strong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678" w:type="pct"/>
            <w:gridSpan w:val="2"/>
            <w:tcBorders>
              <w:bottom w:val="single" w:sz="4" w:space="0" w:color="000000"/>
            </w:tcBorders>
          </w:tcPr>
          <w:p w:rsidR="0042437B" w:rsidRPr="00930507" w:rsidRDefault="0042437B" w:rsidP="0042437B">
            <w:pPr>
              <w:pStyle w:val="TX-TableText"/>
              <w:ind w:left="0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Page number [1]:</w:t>
            </w:r>
          </w:p>
        </w:tc>
        <w:tc>
          <w:tcPr>
            <w:tcW w:w="1575" w:type="pct"/>
            <w:gridSpan w:val="3"/>
            <w:tcBorders>
              <w:bottom w:val="single" w:sz="4" w:space="0" w:color="000000"/>
            </w:tcBorders>
          </w:tcPr>
          <w:p w:rsidR="0042437B" w:rsidRPr="00930507" w:rsidRDefault="00F839FC" w:rsidP="0042437B">
            <w:pPr>
              <w:pStyle w:val="TX-TableText"/>
              <w:ind w:left="0"/>
              <w:rPr>
                <w:rFonts w:cs="Arial"/>
                <w:sz w:val="24"/>
                <w:szCs w:val="24"/>
              </w:rPr>
            </w:pPr>
            <w:r w:rsidRPr="00930507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42437B" w:rsidRPr="00DF5F7F" w:rsidTr="006E57EE">
        <w:tc>
          <w:tcPr>
            <w:tcW w:w="239" w:type="pct"/>
            <w:shd w:val="clear" w:color="auto" w:fill="D9D9D9"/>
            <w:vAlign w:val="center"/>
          </w:tcPr>
          <w:p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Ref</w:t>
            </w:r>
            <w:r w:rsidRPr="00930507">
              <w:rPr>
                <w:rStyle w:val="Strong"/>
                <w:sz w:val="24"/>
                <w:szCs w:val="24"/>
              </w:rPr>
              <w:br/>
              <w:t>No.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Subject</w:t>
            </w:r>
            <w:r w:rsidRPr="00930507">
              <w:rPr>
                <w:rStyle w:val="Strong"/>
                <w:sz w:val="24"/>
                <w:szCs w:val="24"/>
              </w:rPr>
              <w:br/>
              <w:t>ID</w:t>
            </w:r>
          </w:p>
        </w:tc>
        <w:tc>
          <w:tcPr>
            <w:tcW w:w="432" w:type="pct"/>
            <w:shd w:val="clear" w:color="auto" w:fill="D9D9D9"/>
            <w:vAlign w:val="center"/>
          </w:tcPr>
          <w:p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Date of Deviation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Date Identified</w:t>
            </w:r>
          </w:p>
        </w:tc>
        <w:tc>
          <w:tcPr>
            <w:tcW w:w="1279" w:type="pct"/>
            <w:shd w:val="clear" w:color="auto" w:fill="D9D9D9"/>
            <w:vAlign w:val="center"/>
          </w:tcPr>
          <w:p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Deviation Description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42437B" w:rsidRPr="00930507" w:rsidRDefault="0042437B" w:rsidP="006E57EE">
            <w:pPr>
              <w:pStyle w:val="TX-TableText"/>
              <w:ind w:left="-43" w:right="-43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Dev. Type [2]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Resulted in AE?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Did Subject Continue in Study?</w:t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Meets IRB Reporting Req.</w:t>
            </w:r>
            <w:r w:rsidR="00B57C50">
              <w:rPr>
                <w:rStyle w:val="Strong"/>
                <w:sz w:val="24"/>
                <w:szCs w:val="24"/>
              </w:rPr>
              <w:t xml:space="preserve"> (I.e. NSI)</w:t>
            </w:r>
            <w:r w:rsidRPr="00930507">
              <w:rPr>
                <w:rStyle w:val="Strong"/>
                <w:sz w:val="24"/>
                <w:szCs w:val="24"/>
              </w:rPr>
              <w:br/>
              <w:t>(Yes/No)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IRB Reporting Date</w:t>
            </w:r>
          </w:p>
        </w:tc>
      </w:tr>
      <w:tr w:rsidR="00F839FC" w:rsidRPr="00DF5F7F" w:rsidTr="00F839FC">
        <w:trPr>
          <w:trHeight w:val="720"/>
        </w:trPr>
        <w:tc>
          <w:tcPr>
            <w:tcW w:w="239" w:type="pct"/>
            <w:vAlign w:val="center"/>
          </w:tcPr>
          <w:p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F839FC" w:rsidRPr="00930507" w:rsidRDefault="00F839FC" w:rsidP="00F839FC">
            <w:pPr>
              <w:pStyle w:val="TX-TableText"/>
              <w:spacing w:after="0"/>
              <w:ind w:left="0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0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  <w:tr w:rsidR="00F839FC" w:rsidRPr="00DF5F7F" w:rsidTr="00F839FC">
        <w:trPr>
          <w:trHeight w:val="720"/>
        </w:trPr>
        <w:tc>
          <w:tcPr>
            <w:tcW w:w="239" w:type="pct"/>
            <w:vAlign w:val="center"/>
          </w:tcPr>
          <w:p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0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  <w:tr w:rsidR="00F839FC" w:rsidRPr="00DF5F7F" w:rsidTr="00F839FC">
        <w:trPr>
          <w:trHeight w:val="720"/>
        </w:trPr>
        <w:tc>
          <w:tcPr>
            <w:tcW w:w="239" w:type="pct"/>
            <w:vAlign w:val="center"/>
          </w:tcPr>
          <w:p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0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  <w:tr w:rsidR="00F839FC" w:rsidRPr="00DF5F7F" w:rsidTr="00F839FC">
        <w:trPr>
          <w:trHeight w:val="720"/>
        </w:trPr>
        <w:tc>
          <w:tcPr>
            <w:tcW w:w="239" w:type="pct"/>
            <w:vAlign w:val="center"/>
          </w:tcPr>
          <w:p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0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  <w:tr w:rsidR="00F839FC" w:rsidRPr="00DF5F7F" w:rsidTr="00F839FC">
        <w:trPr>
          <w:trHeight w:val="720"/>
        </w:trPr>
        <w:tc>
          <w:tcPr>
            <w:tcW w:w="239" w:type="pct"/>
            <w:vAlign w:val="center"/>
          </w:tcPr>
          <w:p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5</w:t>
            </w:r>
          </w:p>
        </w:tc>
        <w:tc>
          <w:tcPr>
            <w:tcW w:w="361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0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  <w:tr w:rsidR="00F839FC" w:rsidRPr="00DF5F7F" w:rsidTr="00F839FC">
        <w:trPr>
          <w:trHeight w:val="720"/>
        </w:trPr>
        <w:tc>
          <w:tcPr>
            <w:tcW w:w="239" w:type="pct"/>
            <w:vAlign w:val="center"/>
          </w:tcPr>
          <w:p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0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  <w:tr w:rsidR="00F839FC" w:rsidRPr="00DF5F7F" w:rsidTr="00F839FC">
        <w:trPr>
          <w:trHeight w:val="720"/>
        </w:trPr>
        <w:tc>
          <w:tcPr>
            <w:tcW w:w="239" w:type="pct"/>
            <w:vAlign w:val="center"/>
          </w:tcPr>
          <w:p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lastRenderedPageBreak/>
              <w:t>7</w:t>
            </w:r>
          </w:p>
        </w:tc>
        <w:tc>
          <w:tcPr>
            <w:tcW w:w="361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0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2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5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</w:tbl>
    <w:p w:rsidR="00F455BC" w:rsidRPr="00930507" w:rsidRDefault="00251128" w:rsidP="00837970">
      <w:pPr>
        <w:tabs>
          <w:tab w:val="right" w:pos="7920"/>
          <w:tab w:val="left" w:pos="8640"/>
          <w:tab w:val="right" w:pos="13680"/>
        </w:tabs>
        <w:spacing w:before="360"/>
        <w:ind w:left="720"/>
        <w:rPr>
          <w:rFonts w:cs="Arial"/>
          <w:sz w:val="24"/>
          <w:szCs w:val="24"/>
          <w:u w:val="single"/>
        </w:rPr>
      </w:pPr>
      <w:r w:rsidRPr="00930507">
        <w:rPr>
          <w:rFonts w:cs="Arial"/>
          <w:b/>
          <w:sz w:val="24"/>
          <w:szCs w:val="24"/>
        </w:rPr>
        <w:t>Investigator Signature:</w:t>
      </w:r>
      <w:r w:rsidRPr="00930507">
        <w:rPr>
          <w:rFonts w:cs="Arial"/>
          <w:sz w:val="24"/>
          <w:szCs w:val="24"/>
        </w:rPr>
        <w:t xml:space="preserve"> </w:t>
      </w:r>
      <w:r w:rsidRPr="00930507">
        <w:rPr>
          <w:rFonts w:cs="Arial"/>
          <w:sz w:val="24"/>
          <w:szCs w:val="24"/>
          <w:u w:val="single"/>
        </w:rPr>
        <w:tab/>
      </w:r>
      <w:r w:rsidRPr="00930507">
        <w:rPr>
          <w:rFonts w:cs="Arial"/>
          <w:sz w:val="24"/>
          <w:szCs w:val="24"/>
        </w:rPr>
        <w:tab/>
      </w:r>
      <w:r w:rsidRPr="00930507">
        <w:rPr>
          <w:rFonts w:cs="Arial"/>
          <w:b/>
          <w:sz w:val="24"/>
          <w:szCs w:val="24"/>
        </w:rPr>
        <w:t>Date:</w:t>
      </w:r>
      <w:r w:rsidRPr="00930507">
        <w:rPr>
          <w:rFonts w:cs="Arial"/>
          <w:sz w:val="24"/>
          <w:szCs w:val="24"/>
        </w:rPr>
        <w:t xml:space="preserve"> </w:t>
      </w:r>
      <w:r w:rsidRPr="00930507">
        <w:rPr>
          <w:rFonts w:cs="Arial"/>
          <w:sz w:val="24"/>
          <w:szCs w:val="24"/>
          <w:u w:val="single"/>
        </w:rPr>
        <w:tab/>
      </w:r>
    </w:p>
    <w:sectPr w:rsidR="00F455BC" w:rsidRPr="00930507" w:rsidSect="00CC39F9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576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5D" w:rsidRDefault="0085605D">
      <w:pPr>
        <w:spacing w:line="240" w:lineRule="auto"/>
      </w:pPr>
      <w:r>
        <w:separator/>
      </w:r>
    </w:p>
  </w:endnote>
  <w:endnote w:type="continuationSeparator" w:id="0">
    <w:p w:rsidR="0085605D" w:rsidRDefault="00856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BC" w:rsidRPr="00E76CE3" w:rsidRDefault="00F455BC" w:rsidP="00F455BC">
    <w:pPr>
      <w:pStyle w:val="Footer"/>
    </w:pPr>
    <w:r w:rsidRPr="00B11CF4">
      <w:t>Protocol Deviation Tracking Log</w:t>
    </w:r>
    <w:r>
      <w:t xml:space="preserve"> </w:t>
    </w:r>
  </w:p>
  <w:p w:rsidR="00EF7509" w:rsidRDefault="00EF7509"/>
  <w:p w:rsidR="00EF7509" w:rsidRDefault="00EF75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5D" w:rsidRDefault="0085605D">
      <w:pPr>
        <w:spacing w:line="240" w:lineRule="auto"/>
      </w:pPr>
      <w:r>
        <w:separator/>
      </w:r>
    </w:p>
  </w:footnote>
  <w:footnote w:type="continuationSeparator" w:id="0">
    <w:p w:rsidR="0085605D" w:rsidRDefault="008560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BC" w:rsidRDefault="00F455BC">
    <w:pPr>
      <w:pStyle w:val="Header"/>
    </w:pPr>
  </w:p>
  <w:p w:rsidR="00EF7509" w:rsidRDefault="00EF7509"/>
  <w:p w:rsidR="00EF7509" w:rsidRDefault="00EF75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ED6FFF"/>
    <w:multiLevelType w:val="hybridMultilevel"/>
    <w:tmpl w:val="39943474"/>
    <w:lvl w:ilvl="0" w:tplc="6DEA42E4">
      <w:start w:val="1"/>
      <w:numFmt w:val="upperLetter"/>
      <w:lvlText w:val="%1."/>
      <w:lvlJc w:val="left"/>
      <w:pPr>
        <w:ind w:left="711" w:hanging="361"/>
        <w:jc w:val="left"/>
      </w:pPr>
      <w:rPr>
        <w:rFonts w:ascii="Arial Narrow" w:eastAsia="Arial Narrow" w:hAnsi="Arial Narrow" w:hint="default"/>
        <w:color w:val="231F20"/>
        <w:spacing w:val="-1"/>
        <w:sz w:val="24"/>
        <w:szCs w:val="24"/>
      </w:rPr>
    </w:lvl>
    <w:lvl w:ilvl="1" w:tplc="BC0ED98A">
      <w:start w:val="1"/>
      <w:numFmt w:val="decimal"/>
      <w:lvlText w:val="%2."/>
      <w:lvlJc w:val="left"/>
      <w:pPr>
        <w:ind w:left="711" w:hanging="361"/>
        <w:jc w:val="left"/>
      </w:pPr>
      <w:rPr>
        <w:rFonts w:ascii="Arial Narrow" w:eastAsia="Arial Narrow" w:hAnsi="Arial Narrow" w:hint="default"/>
        <w:color w:val="231F20"/>
        <w:spacing w:val="-1"/>
        <w:sz w:val="22"/>
        <w:szCs w:val="22"/>
      </w:rPr>
    </w:lvl>
    <w:lvl w:ilvl="2" w:tplc="21E0E3D2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3" w:tplc="9DDEC3C2">
      <w:start w:val="1"/>
      <w:numFmt w:val="bullet"/>
      <w:lvlText w:val="•"/>
      <w:lvlJc w:val="left"/>
      <w:pPr>
        <w:ind w:left="2069" w:hanging="361"/>
      </w:pPr>
      <w:rPr>
        <w:rFonts w:hint="default"/>
      </w:rPr>
    </w:lvl>
    <w:lvl w:ilvl="4" w:tplc="87184968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5" w:tplc="7A48B540">
      <w:start w:val="1"/>
      <w:numFmt w:val="bullet"/>
      <w:lvlText w:val="•"/>
      <w:lvlJc w:val="left"/>
      <w:pPr>
        <w:ind w:left="3427" w:hanging="361"/>
      </w:pPr>
      <w:rPr>
        <w:rFonts w:hint="default"/>
      </w:rPr>
    </w:lvl>
    <w:lvl w:ilvl="6" w:tplc="D820F5BC">
      <w:start w:val="1"/>
      <w:numFmt w:val="bullet"/>
      <w:lvlText w:val="•"/>
      <w:lvlJc w:val="left"/>
      <w:pPr>
        <w:ind w:left="4105" w:hanging="361"/>
      </w:pPr>
      <w:rPr>
        <w:rFonts w:hint="default"/>
      </w:rPr>
    </w:lvl>
    <w:lvl w:ilvl="7" w:tplc="E0025C84">
      <w:start w:val="1"/>
      <w:numFmt w:val="bullet"/>
      <w:lvlText w:val="•"/>
      <w:lvlJc w:val="left"/>
      <w:pPr>
        <w:ind w:left="4784" w:hanging="361"/>
      </w:pPr>
      <w:rPr>
        <w:rFonts w:hint="default"/>
      </w:rPr>
    </w:lvl>
    <w:lvl w:ilvl="8" w:tplc="C9FAF34C">
      <w:start w:val="1"/>
      <w:numFmt w:val="bullet"/>
      <w:lvlText w:val="•"/>
      <w:lvlJc w:val="left"/>
      <w:pPr>
        <w:ind w:left="5463" w:hanging="361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CB"/>
    <w:rsid w:val="00000015"/>
    <w:rsid w:val="00012D51"/>
    <w:rsid w:val="00013338"/>
    <w:rsid w:val="000207AD"/>
    <w:rsid w:val="000416EB"/>
    <w:rsid w:val="00043F57"/>
    <w:rsid w:val="00047CA7"/>
    <w:rsid w:val="00076110"/>
    <w:rsid w:val="0008448B"/>
    <w:rsid w:val="00085248"/>
    <w:rsid w:val="00093F81"/>
    <w:rsid w:val="0009736A"/>
    <w:rsid w:val="000F0CEF"/>
    <w:rsid w:val="000F72BF"/>
    <w:rsid w:val="00103274"/>
    <w:rsid w:val="00104474"/>
    <w:rsid w:val="00106D6A"/>
    <w:rsid w:val="001101E2"/>
    <w:rsid w:val="00117751"/>
    <w:rsid w:val="00131D04"/>
    <w:rsid w:val="0013277C"/>
    <w:rsid w:val="001358D3"/>
    <w:rsid w:val="00166A61"/>
    <w:rsid w:val="00172C53"/>
    <w:rsid w:val="001A58A5"/>
    <w:rsid w:val="001B75C8"/>
    <w:rsid w:val="001C004D"/>
    <w:rsid w:val="001C5419"/>
    <w:rsid w:val="001E36D2"/>
    <w:rsid w:val="001F0EB6"/>
    <w:rsid w:val="00200D14"/>
    <w:rsid w:val="0021021C"/>
    <w:rsid w:val="00211ECB"/>
    <w:rsid w:val="002149EA"/>
    <w:rsid w:val="00236BCE"/>
    <w:rsid w:val="00251128"/>
    <w:rsid w:val="00261E9D"/>
    <w:rsid w:val="00277B3E"/>
    <w:rsid w:val="00282383"/>
    <w:rsid w:val="002879A7"/>
    <w:rsid w:val="00291B07"/>
    <w:rsid w:val="002A794C"/>
    <w:rsid w:val="002C0714"/>
    <w:rsid w:val="002D1EA3"/>
    <w:rsid w:val="002D7A6D"/>
    <w:rsid w:val="002F0B45"/>
    <w:rsid w:val="002F0F35"/>
    <w:rsid w:val="002F4E11"/>
    <w:rsid w:val="003040C5"/>
    <w:rsid w:val="003063FB"/>
    <w:rsid w:val="003218E4"/>
    <w:rsid w:val="003227E1"/>
    <w:rsid w:val="00327EDC"/>
    <w:rsid w:val="003738D1"/>
    <w:rsid w:val="00375AF7"/>
    <w:rsid w:val="00377D52"/>
    <w:rsid w:val="0038213D"/>
    <w:rsid w:val="0039511E"/>
    <w:rsid w:val="003A591C"/>
    <w:rsid w:val="003A5C97"/>
    <w:rsid w:val="003B5139"/>
    <w:rsid w:val="003B612D"/>
    <w:rsid w:val="00422860"/>
    <w:rsid w:val="0042437B"/>
    <w:rsid w:val="00433EE2"/>
    <w:rsid w:val="004551A6"/>
    <w:rsid w:val="00455A64"/>
    <w:rsid w:val="0046580C"/>
    <w:rsid w:val="00475BBF"/>
    <w:rsid w:val="00496B5E"/>
    <w:rsid w:val="004A2E08"/>
    <w:rsid w:val="004A7316"/>
    <w:rsid w:val="004B4C3C"/>
    <w:rsid w:val="00505720"/>
    <w:rsid w:val="00507BB1"/>
    <w:rsid w:val="00512272"/>
    <w:rsid w:val="0051437B"/>
    <w:rsid w:val="00517558"/>
    <w:rsid w:val="0054305E"/>
    <w:rsid w:val="005525FF"/>
    <w:rsid w:val="005578E1"/>
    <w:rsid w:val="00565660"/>
    <w:rsid w:val="00570EA5"/>
    <w:rsid w:val="005827E0"/>
    <w:rsid w:val="005968E9"/>
    <w:rsid w:val="005A00B8"/>
    <w:rsid w:val="005A0E1D"/>
    <w:rsid w:val="005C1724"/>
    <w:rsid w:val="005C1DB2"/>
    <w:rsid w:val="005D1DF7"/>
    <w:rsid w:val="005E0D27"/>
    <w:rsid w:val="005E2F17"/>
    <w:rsid w:val="005E7CBE"/>
    <w:rsid w:val="005F28F5"/>
    <w:rsid w:val="005F3A9F"/>
    <w:rsid w:val="005F62C9"/>
    <w:rsid w:val="00607A78"/>
    <w:rsid w:val="00610EC4"/>
    <w:rsid w:val="006124EA"/>
    <w:rsid w:val="00616452"/>
    <w:rsid w:val="00627255"/>
    <w:rsid w:val="00633C91"/>
    <w:rsid w:val="00635953"/>
    <w:rsid w:val="00653AA5"/>
    <w:rsid w:val="00661875"/>
    <w:rsid w:val="006621E6"/>
    <w:rsid w:val="00662D57"/>
    <w:rsid w:val="006657F6"/>
    <w:rsid w:val="00674D39"/>
    <w:rsid w:val="00684690"/>
    <w:rsid w:val="00686554"/>
    <w:rsid w:val="00687026"/>
    <w:rsid w:val="00692635"/>
    <w:rsid w:val="006A0A2D"/>
    <w:rsid w:val="006B1905"/>
    <w:rsid w:val="006B412A"/>
    <w:rsid w:val="006C1FF3"/>
    <w:rsid w:val="006E57EE"/>
    <w:rsid w:val="006E7A7A"/>
    <w:rsid w:val="0070437F"/>
    <w:rsid w:val="00704DD9"/>
    <w:rsid w:val="00717D15"/>
    <w:rsid w:val="0072483B"/>
    <w:rsid w:val="00742FE2"/>
    <w:rsid w:val="00760B08"/>
    <w:rsid w:val="00793181"/>
    <w:rsid w:val="007B22D7"/>
    <w:rsid w:val="007D2BA3"/>
    <w:rsid w:val="007D2D3E"/>
    <w:rsid w:val="007D3889"/>
    <w:rsid w:val="007E700E"/>
    <w:rsid w:val="007F0908"/>
    <w:rsid w:val="007F0999"/>
    <w:rsid w:val="007F30A8"/>
    <w:rsid w:val="0080250B"/>
    <w:rsid w:val="008171B8"/>
    <w:rsid w:val="0082616A"/>
    <w:rsid w:val="00834E9F"/>
    <w:rsid w:val="00837970"/>
    <w:rsid w:val="00847015"/>
    <w:rsid w:val="00853EB5"/>
    <w:rsid w:val="0085605D"/>
    <w:rsid w:val="008656CE"/>
    <w:rsid w:val="00871492"/>
    <w:rsid w:val="00874FC6"/>
    <w:rsid w:val="008853A0"/>
    <w:rsid w:val="008B343A"/>
    <w:rsid w:val="008E1E06"/>
    <w:rsid w:val="00902B93"/>
    <w:rsid w:val="00930507"/>
    <w:rsid w:val="00936716"/>
    <w:rsid w:val="009436CE"/>
    <w:rsid w:val="00956534"/>
    <w:rsid w:val="00971A7C"/>
    <w:rsid w:val="00971E22"/>
    <w:rsid w:val="0097781B"/>
    <w:rsid w:val="00984665"/>
    <w:rsid w:val="00985685"/>
    <w:rsid w:val="00987DF0"/>
    <w:rsid w:val="00993C07"/>
    <w:rsid w:val="00997C52"/>
    <w:rsid w:val="009A6F87"/>
    <w:rsid w:val="009C11E2"/>
    <w:rsid w:val="009E74A1"/>
    <w:rsid w:val="009F2655"/>
    <w:rsid w:val="00A24CA1"/>
    <w:rsid w:val="00A27E42"/>
    <w:rsid w:val="00A31795"/>
    <w:rsid w:val="00A550A1"/>
    <w:rsid w:val="00A61817"/>
    <w:rsid w:val="00A87EB7"/>
    <w:rsid w:val="00A9205D"/>
    <w:rsid w:val="00AA4DDE"/>
    <w:rsid w:val="00AB1662"/>
    <w:rsid w:val="00AB5283"/>
    <w:rsid w:val="00AC3E05"/>
    <w:rsid w:val="00AC768B"/>
    <w:rsid w:val="00AD36EE"/>
    <w:rsid w:val="00B01C3E"/>
    <w:rsid w:val="00B03370"/>
    <w:rsid w:val="00B10200"/>
    <w:rsid w:val="00B11CF4"/>
    <w:rsid w:val="00B34DCB"/>
    <w:rsid w:val="00B362D2"/>
    <w:rsid w:val="00B57C50"/>
    <w:rsid w:val="00B91226"/>
    <w:rsid w:val="00BB2E4E"/>
    <w:rsid w:val="00BB5A80"/>
    <w:rsid w:val="00C052A6"/>
    <w:rsid w:val="00C14EF7"/>
    <w:rsid w:val="00C170D9"/>
    <w:rsid w:val="00C17826"/>
    <w:rsid w:val="00C40AA6"/>
    <w:rsid w:val="00C55605"/>
    <w:rsid w:val="00C87596"/>
    <w:rsid w:val="00CA373F"/>
    <w:rsid w:val="00CB7EC7"/>
    <w:rsid w:val="00CC39F9"/>
    <w:rsid w:val="00CD07B3"/>
    <w:rsid w:val="00CF2161"/>
    <w:rsid w:val="00D21CA4"/>
    <w:rsid w:val="00D45C28"/>
    <w:rsid w:val="00D45C78"/>
    <w:rsid w:val="00D60365"/>
    <w:rsid w:val="00D63527"/>
    <w:rsid w:val="00D93100"/>
    <w:rsid w:val="00DA23D5"/>
    <w:rsid w:val="00DD0A26"/>
    <w:rsid w:val="00DD0F26"/>
    <w:rsid w:val="00DE429C"/>
    <w:rsid w:val="00DF0DBD"/>
    <w:rsid w:val="00DF4009"/>
    <w:rsid w:val="00DF5F7F"/>
    <w:rsid w:val="00E1682A"/>
    <w:rsid w:val="00E171BF"/>
    <w:rsid w:val="00E37039"/>
    <w:rsid w:val="00E40B65"/>
    <w:rsid w:val="00E536D4"/>
    <w:rsid w:val="00E62F44"/>
    <w:rsid w:val="00E76CE3"/>
    <w:rsid w:val="00E90E03"/>
    <w:rsid w:val="00E9339E"/>
    <w:rsid w:val="00E96065"/>
    <w:rsid w:val="00EB3AAA"/>
    <w:rsid w:val="00EB5F77"/>
    <w:rsid w:val="00EC3C8F"/>
    <w:rsid w:val="00EE291E"/>
    <w:rsid w:val="00EE7364"/>
    <w:rsid w:val="00EF7509"/>
    <w:rsid w:val="00F15ADF"/>
    <w:rsid w:val="00F2218F"/>
    <w:rsid w:val="00F3092B"/>
    <w:rsid w:val="00F455BC"/>
    <w:rsid w:val="00F47901"/>
    <w:rsid w:val="00F53C88"/>
    <w:rsid w:val="00F6577E"/>
    <w:rsid w:val="00F82549"/>
    <w:rsid w:val="00F833D2"/>
    <w:rsid w:val="00F839FC"/>
    <w:rsid w:val="00F91511"/>
    <w:rsid w:val="00FB49A8"/>
    <w:rsid w:val="00FC5639"/>
    <w:rsid w:val="00FC774A"/>
    <w:rsid w:val="00FD714C"/>
    <w:rsid w:val="00FF2A2F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09DEA4-0D7B-4188-A599-0F5D839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27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5E0D27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5E0D27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5E0D27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5E0D27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5E0D27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5E0D27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5E0D2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5E0D2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5E0D27"/>
    <w:pPr>
      <w:keepLines/>
      <w:jc w:val="center"/>
    </w:pPr>
  </w:style>
  <w:style w:type="paragraph" w:customStyle="1" w:styleId="C3-CtrSp12">
    <w:name w:val="C3-Ctr Sp&amp;1/2"/>
    <w:basedOn w:val="Normal"/>
    <w:rsid w:val="005E0D27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5E0D27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5E0D27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5E0D27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5E0D2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rsid w:val="005E0D27"/>
    <w:rPr>
      <w:sz w:val="16"/>
    </w:rPr>
  </w:style>
  <w:style w:type="paragraph" w:customStyle="1" w:styleId="L1-FlLSp12">
    <w:name w:val="L1-FlL Sp&amp;1/2"/>
    <w:basedOn w:val="Normal"/>
    <w:rsid w:val="005E0D27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5E0D2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5E0D27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5E0D27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5E0D27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5E0D27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5E0D27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5E0D27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5E0D27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5E0D27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5E0D27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5E0D27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5E0D27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5E0D27"/>
  </w:style>
  <w:style w:type="paragraph" w:customStyle="1" w:styleId="SP-SglSpPara">
    <w:name w:val="SP-Sgl Sp Para"/>
    <w:basedOn w:val="Normal"/>
    <w:rsid w:val="005E0D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5E0D27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5E0D2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5E0D27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5E0D27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5E0D27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5E0D2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5E0D27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5E0D27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5E0D27"/>
    <w:pPr>
      <w:ind w:left="288"/>
    </w:pPr>
  </w:style>
  <w:style w:type="paragraph" w:customStyle="1" w:styleId="R2-ResBullet">
    <w:name w:val="R2-Res Bullet"/>
    <w:basedOn w:val="Normal"/>
    <w:rsid w:val="005E0D27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5E0D27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5E0D27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5E0D27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5E0D27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5E0D27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5E0D27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5E0D27"/>
  </w:style>
  <w:style w:type="paragraph" w:customStyle="1" w:styleId="R0-FLLftSglBoldItalic">
    <w:name w:val="R0-FL Lft Sgl Bold Italic"/>
    <w:basedOn w:val="Heading1"/>
    <w:rsid w:val="005E0D27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5E0D27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5E0D27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5E0D27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E0D27"/>
    <w:pPr>
      <w:jc w:val="right"/>
    </w:pPr>
    <w:rPr>
      <w:b/>
      <w:szCs w:val="28"/>
    </w:rPr>
  </w:style>
  <w:style w:type="paragraph" w:styleId="TOC6">
    <w:name w:val="toc 6"/>
    <w:semiHidden/>
    <w:rsid w:val="005E0D27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5E0D27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5E0D27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5E0D27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5E0D27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5E0D27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2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E0D27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5E0D27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5E0D27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E0D27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5E0D27"/>
    <w:rPr>
      <w:b/>
      <w:bCs/>
    </w:rPr>
  </w:style>
  <w:style w:type="character" w:customStyle="1" w:styleId="BoldUnderscore">
    <w:name w:val="BoldUnderscore"/>
    <w:uiPriority w:val="1"/>
    <w:qFormat/>
    <w:rsid w:val="005E0D27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5E0D27"/>
    <w:pPr>
      <w:jc w:val="center"/>
    </w:pPr>
  </w:style>
  <w:style w:type="paragraph" w:customStyle="1" w:styleId="FooterLandscape">
    <w:name w:val="Footer Landscape"/>
    <w:basedOn w:val="Footer"/>
    <w:qFormat/>
    <w:rsid w:val="005E0D27"/>
    <w:pPr>
      <w:tabs>
        <w:tab w:val="clear" w:pos="5040"/>
        <w:tab w:val="clear" w:pos="9936"/>
        <w:tab w:val="center" w:pos="6480"/>
        <w:tab w:val="right" w:pos="12960"/>
      </w:tabs>
    </w:pPr>
  </w:style>
  <w:style w:type="character" w:customStyle="1" w:styleId="HeaderChar">
    <w:name w:val="Header Char"/>
    <w:link w:val="Header"/>
    <w:rsid w:val="00251128"/>
    <w:rPr>
      <w:rFonts w:asciiTheme="minorHAnsi" w:hAnsiTheme="minorHAnsi"/>
      <w:sz w:val="16"/>
    </w:rPr>
  </w:style>
  <w:style w:type="paragraph" w:customStyle="1" w:styleId="BodyText4">
    <w:name w:val="Body Text 4"/>
    <w:basedOn w:val="Normal"/>
    <w:qFormat/>
    <w:rsid w:val="0042437B"/>
    <w:pPr>
      <w:spacing w:after="200" w:line="276" w:lineRule="auto"/>
    </w:pPr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C0BE-D727-4EFF-8250-A5C39922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Deviation Tracking Log</vt:lpstr>
    </vt:vector>
  </TitlesOfParts>
  <Company>Westat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 Tracking Log</dc:title>
  <dc:subject>To record all protocol deviations that occur at a study site</dc:subject>
  <dc:creator>National Center for Complementary and Integrative Health</dc:creator>
  <cp:keywords>protocol, deviation, log, study, site, coordinators, PI, NCCIH, NIH</cp:keywords>
  <cp:lastModifiedBy>Gunn, Darcy</cp:lastModifiedBy>
  <cp:revision>2</cp:revision>
  <dcterms:created xsi:type="dcterms:W3CDTF">2018-07-16T14:22:00Z</dcterms:created>
  <dcterms:modified xsi:type="dcterms:W3CDTF">2018-07-16T14:22:00Z</dcterms:modified>
</cp:coreProperties>
</file>